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E14" w:rsidRDefault="00676FF9" w:rsidP="00E45182">
      <w:pPr>
        <w:jc w:val="center"/>
        <w:rPr>
          <w:rFonts w:cstheme="minorHAnsi"/>
          <w:b/>
          <w:sz w:val="28"/>
          <w:szCs w:val="28"/>
          <w:lang w:val="sr-Cyrl-BA"/>
        </w:rPr>
      </w:pPr>
      <w:r w:rsidRPr="00363B39">
        <w:rPr>
          <w:rFonts w:cstheme="minorHAnsi"/>
          <w:b/>
          <w:sz w:val="28"/>
          <w:szCs w:val="28"/>
          <w:lang w:val="sr-Cyrl-BA"/>
        </w:rPr>
        <w:t xml:space="preserve">Динамичка чврстоћа на савијање дрвета Панчићеве оморике из </w:t>
      </w:r>
      <w:r w:rsidR="007818E3">
        <w:rPr>
          <w:rFonts w:cstheme="minorHAnsi"/>
          <w:b/>
          <w:sz w:val="28"/>
          <w:szCs w:val="28"/>
          <w:lang w:val="sr-Cyrl-BA"/>
        </w:rPr>
        <w:t>природних и вештачки подигнутих</w:t>
      </w:r>
      <w:r w:rsidRPr="00363B39">
        <w:rPr>
          <w:rFonts w:cstheme="minorHAnsi"/>
          <w:b/>
          <w:sz w:val="28"/>
          <w:szCs w:val="28"/>
          <w:lang w:val="sr-Cyrl-BA"/>
        </w:rPr>
        <w:t xml:space="preserve"> састојина</w:t>
      </w:r>
    </w:p>
    <w:p w:rsidR="00347F1C" w:rsidRDefault="00347F1C" w:rsidP="00DE265A">
      <w:pPr>
        <w:jc w:val="center"/>
        <w:rPr>
          <w:rFonts w:cstheme="minorHAnsi"/>
          <w:sz w:val="24"/>
          <w:szCs w:val="24"/>
          <w:lang w:val="sr-Cyrl-BA"/>
        </w:rPr>
      </w:pPr>
    </w:p>
    <w:p w:rsidR="00DE265A" w:rsidRPr="00F67951" w:rsidRDefault="00DE265A" w:rsidP="00DE265A">
      <w:pPr>
        <w:jc w:val="center"/>
        <w:rPr>
          <w:rFonts w:cstheme="minorHAnsi"/>
          <w:sz w:val="24"/>
          <w:szCs w:val="24"/>
          <w:vertAlign w:val="superscript"/>
          <w:lang w:val="sr-Cyrl-BA"/>
        </w:rPr>
      </w:pPr>
      <w:r w:rsidRPr="00DE265A">
        <w:rPr>
          <w:rFonts w:cstheme="minorHAnsi"/>
          <w:sz w:val="24"/>
          <w:szCs w:val="24"/>
          <w:lang w:val="sr-Cyrl-BA"/>
        </w:rPr>
        <w:t>Данијела Петровић</w:t>
      </w:r>
      <w:r w:rsidR="00F67951">
        <w:rPr>
          <w:rFonts w:cstheme="minorHAnsi"/>
          <w:sz w:val="24"/>
          <w:szCs w:val="24"/>
          <w:vertAlign w:val="superscript"/>
          <w:lang w:val="sr-Cyrl-BA"/>
        </w:rPr>
        <w:t>1</w:t>
      </w:r>
      <w:r>
        <w:rPr>
          <w:rFonts w:cstheme="minorHAnsi"/>
          <w:sz w:val="24"/>
          <w:szCs w:val="24"/>
          <w:lang w:val="sr-Cyrl-BA"/>
        </w:rPr>
        <w:t>,</w:t>
      </w:r>
      <w:r w:rsidRPr="00DE265A">
        <w:rPr>
          <w:rFonts w:cstheme="minorHAnsi"/>
          <w:sz w:val="24"/>
          <w:szCs w:val="24"/>
          <w:lang w:val="sr-Cyrl-BA"/>
        </w:rPr>
        <w:t xml:space="preserve"> Зоран Говедар</w:t>
      </w:r>
      <w:r w:rsidR="00F67951">
        <w:rPr>
          <w:rFonts w:cstheme="minorHAnsi"/>
          <w:sz w:val="24"/>
          <w:szCs w:val="24"/>
          <w:vertAlign w:val="superscript"/>
          <w:lang w:val="sr-Cyrl-BA"/>
        </w:rPr>
        <w:t>1</w:t>
      </w:r>
      <w:r>
        <w:rPr>
          <w:rFonts w:cstheme="minorHAnsi"/>
          <w:sz w:val="24"/>
          <w:szCs w:val="24"/>
          <w:lang w:val="sr-Cyrl-BA"/>
        </w:rPr>
        <w:t>, Војислав Дукић</w:t>
      </w:r>
      <w:r w:rsidR="00F67951">
        <w:rPr>
          <w:rFonts w:cstheme="minorHAnsi"/>
          <w:sz w:val="24"/>
          <w:szCs w:val="24"/>
          <w:vertAlign w:val="superscript"/>
          <w:lang w:val="sr-Cyrl-BA"/>
        </w:rPr>
        <w:t>1</w:t>
      </w:r>
      <w:r w:rsidR="00F67951">
        <w:rPr>
          <w:rFonts w:cstheme="minorHAnsi"/>
          <w:sz w:val="24"/>
          <w:szCs w:val="24"/>
          <w:lang w:val="sr-Cyrl-BA"/>
        </w:rPr>
        <w:t>, Срђан Билић</w:t>
      </w:r>
      <w:r w:rsidR="00F67951">
        <w:rPr>
          <w:rFonts w:cstheme="minorHAnsi"/>
          <w:sz w:val="24"/>
          <w:szCs w:val="24"/>
          <w:vertAlign w:val="superscript"/>
          <w:lang w:val="sr-Cyrl-BA"/>
        </w:rPr>
        <w:t>1</w:t>
      </w:r>
    </w:p>
    <w:p w:rsidR="00DE265A" w:rsidRPr="00DE265A" w:rsidRDefault="00DE265A" w:rsidP="00DE265A">
      <w:pPr>
        <w:jc w:val="center"/>
        <w:rPr>
          <w:rFonts w:cstheme="minorHAnsi"/>
          <w:sz w:val="24"/>
          <w:szCs w:val="24"/>
          <w:lang w:val="sr-Cyrl-BA"/>
        </w:rPr>
      </w:pPr>
    </w:p>
    <w:p w:rsidR="00DE265A" w:rsidRPr="00DE265A" w:rsidRDefault="00F67951" w:rsidP="00DE265A">
      <w:pPr>
        <w:jc w:val="center"/>
        <w:rPr>
          <w:rFonts w:cstheme="minorHAnsi"/>
          <w:sz w:val="24"/>
          <w:szCs w:val="24"/>
          <w:lang w:val="sr-Cyrl-BA"/>
        </w:rPr>
      </w:pPr>
      <w:r>
        <w:rPr>
          <w:rFonts w:cstheme="minorHAnsi"/>
          <w:sz w:val="24"/>
          <w:szCs w:val="24"/>
          <w:vertAlign w:val="superscript"/>
          <w:lang w:val="sr-Cyrl-BA"/>
        </w:rPr>
        <w:t>1</w:t>
      </w:r>
      <w:r w:rsidR="00DE265A" w:rsidRPr="00DE265A">
        <w:rPr>
          <w:rFonts w:cstheme="minorHAnsi"/>
          <w:sz w:val="24"/>
          <w:szCs w:val="24"/>
          <w:lang w:val="sr-Cyrl-BA"/>
        </w:rPr>
        <w:t>Универзитет у Бањој Луци - Шумарски факултет</w:t>
      </w:r>
    </w:p>
    <w:p w:rsidR="00DE265A" w:rsidRDefault="00E45182" w:rsidP="00DE265A">
      <w:pPr>
        <w:jc w:val="center"/>
        <w:rPr>
          <w:rFonts w:cstheme="minorHAnsi"/>
          <w:sz w:val="24"/>
          <w:szCs w:val="24"/>
          <w:lang w:val="sr-Cyrl-BA"/>
        </w:rPr>
      </w:pPr>
      <w:r>
        <w:rPr>
          <w:rFonts w:cstheme="minorHAnsi"/>
          <w:sz w:val="24"/>
          <w:szCs w:val="24"/>
          <w:lang w:val="sr-Cyrl-BA"/>
        </w:rPr>
        <w:t xml:space="preserve">Булевар војводе </w:t>
      </w:r>
      <w:r w:rsidR="00DE265A" w:rsidRPr="00DE265A">
        <w:rPr>
          <w:rFonts w:cstheme="minorHAnsi"/>
          <w:sz w:val="24"/>
          <w:szCs w:val="24"/>
          <w:lang w:val="sr-Cyrl-BA"/>
        </w:rPr>
        <w:t>Степе Степановића 75</w:t>
      </w:r>
      <w:r>
        <w:rPr>
          <w:rFonts w:cstheme="minorHAnsi"/>
          <w:sz w:val="24"/>
          <w:szCs w:val="24"/>
          <w:lang w:val="sr-Cyrl-BA"/>
        </w:rPr>
        <w:t>а</w:t>
      </w:r>
      <w:r w:rsidR="00DE265A" w:rsidRPr="00DE265A">
        <w:rPr>
          <w:rFonts w:cstheme="minorHAnsi"/>
          <w:sz w:val="24"/>
          <w:szCs w:val="24"/>
          <w:lang w:val="sr-Cyrl-BA"/>
        </w:rPr>
        <w:t>, 78000 Бања Лука</w:t>
      </w:r>
    </w:p>
    <w:p w:rsidR="00DE265A" w:rsidRPr="00DE265A" w:rsidRDefault="00DE265A" w:rsidP="00DE265A">
      <w:pPr>
        <w:jc w:val="center"/>
        <w:rPr>
          <w:rFonts w:cstheme="minorHAnsi"/>
          <w:sz w:val="24"/>
          <w:szCs w:val="24"/>
          <w:lang w:val="sr-Cyrl-BA"/>
        </w:rPr>
      </w:pPr>
    </w:p>
    <w:p w:rsidR="00DE265A" w:rsidRPr="00DE265A" w:rsidRDefault="00DE265A" w:rsidP="00DE265A">
      <w:pPr>
        <w:jc w:val="center"/>
        <w:rPr>
          <w:rFonts w:cstheme="minorHAnsi"/>
          <w:sz w:val="24"/>
          <w:szCs w:val="24"/>
          <w:lang w:val="sr-Cyrl-BA"/>
        </w:rPr>
      </w:pPr>
      <w:r w:rsidRPr="00DE265A">
        <w:rPr>
          <w:rFonts w:cstheme="minorHAnsi"/>
          <w:sz w:val="24"/>
          <w:szCs w:val="24"/>
          <w:lang w:val="sr-Cyrl-BA"/>
        </w:rPr>
        <w:t>danijela.petrovi</w:t>
      </w:r>
      <w:r>
        <w:rPr>
          <w:rFonts w:cstheme="minorHAnsi"/>
          <w:sz w:val="24"/>
          <w:szCs w:val="24"/>
          <w:lang w:val="sr-Latn-BA"/>
        </w:rPr>
        <w:t>c</w:t>
      </w:r>
      <w:r w:rsidRPr="00DE265A">
        <w:rPr>
          <w:rFonts w:cstheme="minorHAnsi"/>
          <w:sz w:val="24"/>
          <w:szCs w:val="24"/>
          <w:lang w:val="sr-Cyrl-BA"/>
        </w:rPr>
        <w:t>@sf.unibl.org</w:t>
      </w:r>
    </w:p>
    <w:p w:rsidR="00DE265A" w:rsidRPr="00DE265A" w:rsidRDefault="00DE265A" w:rsidP="00DE265A">
      <w:pPr>
        <w:jc w:val="center"/>
        <w:rPr>
          <w:rFonts w:cstheme="minorHAnsi"/>
          <w:sz w:val="24"/>
          <w:szCs w:val="24"/>
          <w:lang w:val="sr-Cyrl-BA"/>
        </w:rPr>
      </w:pPr>
      <w:r w:rsidRPr="00DE265A">
        <w:rPr>
          <w:rFonts w:cstheme="minorHAnsi"/>
          <w:sz w:val="24"/>
          <w:szCs w:val="24"/>
          <w:lang w:val="sr-Cyrl-BA"/>
        </w:rPr>
        <w:t>zoran.govedar@sf.unibl.org</w:t>
      </w:r>
      <w:bookmarkStart w:id="0" w:name="_GoBack"/>
      <w:bookmarkEnd w:id="0"/>
    </w:p>
    <w:p w:rsidR="00DE265A" w:rsidRDefault="00DE265A" w:rsidP="00DE265A">
      <w:pPr>
        <w:jc w:val="center"/>
        <w:rPr>
          <w:rFonts w:cstheme="minorHAnsi"/>
          <w:sz w:val="24"/>
          <w:szCs w:val="24"/>
          <w:lang w:val="sr-Cyrl-BA"/>
        </w:rPr>
      </w:pPr>
      <w:r>
        <w:rPr>
          <w:rFonts w:cstheme="minorHAnsi"/>
          <w:sz w:val="24"/>
          <w:szCs w:val="24"/>
          <w:lang w:val="sr-Latn-BA"/>
        </w:rPr>
        <w:t>vojislav</w:t>
      </w:r>
      <w:r w:rsidRPr="00DE265A">
        <w:rPr>
          <w:rFonts w:cstheme="minorHAnsi"/>
          <w:sz w:val="24"/>
          <w:szCs w:val="24"/>
          <w:lang w:val="sr-Cyrl-BA"/>
        </w:rPr>
        <w:t>.</w:t>
      </w:r>
      <w:r>
        <w:rPr>
          <w:rFonts w:cstheme="minorHAnsi"/>
          <w:sz w:val="24"/>
          <w:szCs w:val="24"/>
          <w:lang w:val="sr-Latn-BA"/>
        </w:rPr>
        <w:t>dukic</w:t>
      </w:r>
      <w:r w:rsidRPr="00DE265A">
        <w:rPr>
          <w:rFonts w:cstheme="minorHAnsi"/>
          <w:sz w:val="24"/>
          <w:szCs w:val="24"/>
          <w:lang w:val="sr-Cyrl-BA"/>
        </w:rPr>
        <w:t>@sf.unibl.org</w:t>
      </w:r>
    </w:p>
    <w:p w:rsidR="00CF5E2C" w:rsidRPr="00CF5E2C" w:rsidRDefault="00CF5E2C" w:rsidP="00DE265A">
      <w:pPr>
        <w:jc w:val="center"/>
        <w:rPr>
          <w:rFonts w:cstheme="minorHAnsi"/>
          <w:sz w:val="24"/>
          <w:szCs w:val="24"/>
          <w:lang w:val="sr-Latn-BA"/>
        </w:rPr>
      </w:pPr>
      <w:r>
        <w:rPr>
          <w:rFonts w:cstheme="minorHAnsi"/>
          <w:sz w:val="24"/>
          <w:szCs w:val="24"/>
          <w:lang w:val="sr-Latn-BA"/>
        </w:rPr>
        <w:t>srdjan.bilic</w:t>
      </w:r>
      <w:r w:rsidRPr="00DE265A">
        <w:rPr>
          <w:rFonts w:cstheme="minorHAnsi"/>
          <w:sz w:val="24"/>
          <w:szCs w:val="24"/>
          <w:lang w:val="sr-Cyrl-BA"/>
        </w:rPr>
        <w:t>@sf.unibl.org</w:t>
      </w:r>
    </w:p>
    <w:p w:rsidR="00DE265A" w:rsidRPr="00DE265A" w:rsidRDefault="00DE265A" w:rsidP="00DE265A">
      <w:pPr>
        <w:jc w:val="center"/>
        <w:rPr>
          <w:rFonts w:cstheme="minorHAnsi"/>
          <w:sz w:val="24"/>
          <w:szCs w:val="24"/>
          <w:lang w:val="sr-Cyrl-BA"/>
        </w:rPr>
      </w:pPr>
    </w:p>
    <w:p w:rsidR="007378C7" w:rsidRDefault="00C00176" w:rsidP="00363B39">
      <w:pPr>
        <w:spacing w:line="360" w:lineRule="auto"/>
        <w:jc w:val="both"/>
        <w:rPr>
          <w:rFonts w:cstheme="minorHAnsi"/>
          <w:color w:val="000000" w:themeColor="text1"/>
          <w:sz w:val="24"/>
          <w:szCs w:val="24"/>
          <w:lang w:val="sr-Cyrl-BA"/>
        </w:rPr>
      </w:pPr>
      <w:r w:rsidRPr="001F5F47">
        <w:rPr>
          <w:rFonts w:cstheme="minorHAnsi"/>
          <w:b/>
          <w:sz w:val="24"/>
          <w:szCs w:val="24"/>
          <w:lang w:val="sr-Cyrl-BA"/>
        </w:rPr>
        <w:t>Сажетак:</w:t>
      </w:r>
      <w:r w:rsidRPr="001F5F47">
        <w:rPr>
          <w:rFonts w:cstheme="minorHAnsi"/>
          <w:sz w:val="24"/>
          <w:szCs w:val="24"/>
          <w:lang w:val="sr-Cyrl-BA"/>
        </w:rPr>
        <w:t xml:space="preserve"> </w:t>
      </w:r>
      <w:r w:rsidR="00777BE2">
        <w:rPr>
          <w:rFonts w:cstheme="minorHAnsi"/>
          <w:sz w:val="24"/>
          <w:szCs w:val="24"/>
          <w:lang w:val="sr-Cyrl-BA"/>
        </w:rPr>
        <w:t>Динамичка чврстоћа на савијање је важан показатељ квалитета</w:t>
      </w:r>
      <w:r w:rsidR="00196417">
        <w:rPr>
          <w:rFonts w:cstheme="minorHAnsi"/>
          <w:sz w:val="24"/>
          <w:szCs w:val="24"/>
          <w:lang w:val="sr-Cyrl-BA"/>
        </w:rPr>
        <w:t xml:space="preserve"> дрвета, зато што </w:t>
      </w:r>
      <w:r w:rsidR="008B2282">
        <w:rPr>
          <w:rFonts w:cstheme="minorHAnsi"/>
          <w:sz w:val="24"/>
          <w:szCs w:val="24"/>
          <w:lang w:val="sr-Cyrl-BA"/>
        </w:rPr>
        <w:t xml:space="preserve">код </w:t>
      </w:r>
      <w:r w:rsidR="00196417">
        <w:rPr>
          <w:rFonts w:cstheme="minorHAnsi"/>
          <w:sz w:val="24"/>
          <w:szCs w:val="24"/>
          <w:lang w:val="sr-Cyrl-BA"/>
        </w:rPr>
        <w:t>велик</w:t>
      </w:r>
      <w:r w:rsidR="008B2282">
        <w:rPr>
          <w:rFonts w:cstheme="minorHAnsi"/>
          <w:sz w:val="24"/>
          <w:szCs w:val="24"/>
          <w:lang w:val="sr-Cyrl-BA"/>
        </w:rPr>
        <w:t>ог</w:t>
      </w:r>
      <w:r w:rsidR="00196417">
        <w:rPr>
          <w:rFonts w:cstheme="minorHAnsi"/>
          <w:sz w:val="24"/>
          <w:szCs w:val="24"/>
          <w:lang w:val="sr-Cyrl-BA"/>
        </w:rPr>
        <w:t xml:space="preserve"> број</w:t>
      </w:r>
      <w:r w:rsidR="008B2282">
        <w:rPr>
          <w:rFonts w:cstheme="minorHAnsi"/>
          <w:sz w:val="24"/>
          <w:szCs w:val="24"/>
          <w:lang w:val="sr-Cyrl-BA"/>
        </w:rPr>
        <w:t>а</w:t>
      </w:r>
      <w:r w:rsidR="00196417">
        <w:rPr>
          <w:rFonts w:cstheme="minorHAnsi"/>
          <w:sz w:val="24"/>
          <w:szCs w:val="24"/>
          <w:lang w:val="sr-Cyrl-BA"/>
        </w:rPr>
        <w:t xml:space="preserve"> производа од дрвета </w:t>
      </w:r>
      <w:r w:rsidR="008B2282">
        <w:rPr>
          <w:rFonts w:cstheme="minorHAnsi"/>
          <w:sz w:val="24"/>
          <w:szCs w:val="24"/>
          <w:lang w:val="sr-Cyrl-BA"/>
        </w:rPr>
        <w:t xml:space="preserve">долази до пуцања </w:t>
      </w:r>
      <w:r w:rsidR="00196417">
        <w:rPr>
          <w:rFonts w:cstheme="minorHAnsi"/>
          <w:sz w:val="24"/>
          <w:szCs w:val="24"/>
          <w:lang w:val="sr-Cyrl-BA"/>
        </w:rPr>
        <w:t>управо под утицајем динамичког а не под утицајем статичког оптерећења.</w:t>
      </w:r>
      <w:r w:rsidR="00777BE2">
        <w:rPr>
          <w:rFonts w:cstheme="minorHAnsi"/>
          <w:sz w:val="24"/>
          <w:szCs w:val="24"/>
          <w:lang w:val="sr-Cyrl-BA"/>
        </w:rPr>
        <w:t xml:space="preserve"> </w:t>
      </w:r>
      <w:r w:rsidR="00676FF9" w:rsidRPr="001F5F47">
        <w:rPr>
          <w:rFonts w:cstheme="minorHAnsi"/>
          <w:sz w:val="24"/>
          <w:szCs w:val="24"/>
          <w:lang w:val="sr-Cyrl-BA"/>
        </w:rPr>
        <w:t>На квалитет дрвета као материјала између осталог велики утицај има и порекло састојине</w:t>
      </w:r>
      <w:r w:rsidR="00C22173" w:rsidRPr="001F5F47">
        <w:rPr>
          <w:rFonts w:cstheme="minorHAnsi"/>
          <w:sz w:val="24"/>
          <w:szCs w:val="24"/>
          <w:lang w:val="sr-Cyrl-BA"/>
        </w:rPr>
        <w:t>.</w:t>
      </w:r>
      <w:r w:rsidR="00777BE2">
        <w:rPr>
          <w:rFonts w:cstheme="minorHAnsi"/>
          <w:sz w:val="24"/>
          <w:szCs w:val="24"/>
          <w:lang w:val="sr-Cyrl-BA"/>
        </w:rPr>
        <w:t xml:space="preserve"> Циљ овог рада је да прикаже</w:t>
      </w:r>
      <w:r w:rsidR="006B6A49" w:rsidRPr="001F5F47">
        <w:rPr>
          <w:rFonts w:cstheme="minorHAnsi"/>
          <w:sz w:val="24"/>
          <w:szCs w:val="24"/>
          <w:lang w:val="sr-Cyrl-BA"/>
        </w:rPr>
        <w:t xml:space="preserve"> које су вреднос</w:t>
      </w:r>
      <w:r w:rsidRPr="001F5F47">
        <w:rPr>
          <w:rFonts w:cstheme="minorHAnsi"/>
          <w:sz w:val="24"/>
          <w:szCs w:val="24"/>
          <w:lang w:val="sr-Cyrl-BA"/>
        </w:rPr>
        <w:t>ти динамичке чврстоће на савијањ</w:t>
      </w:r>
      <w:r w:rsidR="006B6A49" w:rsidRPr="001F5F47">
        <w:rPr>
          <w:rFonts w:cstheme="minorHAnsi"/>
          <w:sz w:val="24"/>
          <w:szCs w:val="24"/>
          <w:lang w:val="sr-Cyrl-BA"/>
        </w:rPr>
        <w:t xml:space="preserve">е, односно чврстоће на удар дрвета оморике које потиче из природних састојина и дрвета које потиче из </w:t>
      </w:r>
      <w:r w:rsidR="00C22173" w:rsidRPr="001F5F47">
        <w:rPr>
          <w:rFonts w:cstheme="minorHAnsi"/>
          <w:sz w:val="24"/>
          <w:szCs w:val="24"/>
          <w:lang w:val="sr-Cyrl-BA"/>
        </w:rPr>
        <w:t>вештачки подигнутих састојина односно култура</w:t>
      </w:r>
      <w:r w:rsidR="006B6A49" w:rsidRPr="001F5F47">
        <w:rPr>
          <w:rFonts w:cstheme="minorHAnsi"/>
          <w:sz w:val="24"/>
          <w:szCs w:val="24"/>
          <w:lang w:val="sr-Cyrl-BA"/>
        </w:rPr>
        <w:t xml:space="preserve">. У ту сврху кориштен је мартеријал од девет стабала </w:t>
      </w:r>
      <w:r w:rsidRPr="001F5F47">
        <w:rPr>
          <w:rFonts w:cstheme="minorHAnsi"/>
          <w:sz w:val="24"/>
          <w:szCs w:val="24"/>
          <w:lang w:val="sr-Cyrl-BA"/>
        </w:rPr>
        <w:t xml:space="preserve">са три локалитета </w:t>
      </w:r>
      <w:r w:rsidR="006B6A49" w:rsidRPr="001F5F47">
        <w:rPr>
          <w:rFonts w:cstheme="minorHAnsi"/>
          <w:sz w:val="24"/>
          <w:szCs w:val="24"/>
          <w:lang w:val="sr-Cyrl-BA"/>
        </w:rPr>
        <w:t xml:space="preserve">из природних састојина и шест стабала из </w:t>
      </w:r>
      <w:r w:rsidRPr="001F5F47">
        <w:rPr>
          <w:rFonts w:cstheme="minorHAnsi"/>
          <w:sz w:val="24"/>
          <w:szCs w:val="24"/>
          <w:lang w:val="sr-Cyrl-BA"/>
        </w:rPr>
        <w:t xml:space="preserve">две </w:t>
      </w:r>
      <w:r w:rsidR="006B6A49" w:rsidRPr="001F5F47">
        <w:rPr>
          <w:rFonts w:cstheme="minorHAnsi"/>
          <w:sz w:val="24"/>
          <w:szCs w:val="24"/>
          <w:lang w:val="sr-Cyrl-BA"/>
        </w:rPr>
        <w:t>култур</w:t>
      </w:r>
      <w:r w:rsidRPr="001F5F47">
        <w:rPr>
          <w:rFonts w:cstheme="minorHAnsi"/>
          <w:sz w:val="24"/>
          <w:szCs w:val="24"/>
          <w:lang w:val="sr-Cyrl-BA"/>
        </w:rPr>
        <w:t>е</w:t>
      </w:r>
      <w:r w:rsidR="00ED712F" w:rsidRPr="001F5F47">
        <w:rPr>
          <w:rFonts w:cstheme="minorHAnsi"/>
          <w:sz w:val="24"/>
          <w:szCs w:val="24"/>
          <w:lang w:val="sr-Cyrl-BA"/>
        </w:rPr>
        <w:t xml:space="preserve"> оморике</w:t>
      </w:r>
      <w:r w:rsidRPr="001F5F47">
        <w:rPr>
          <w:rFonts w:cstheme="minorHAnsi"/>
          <w:sz w:val="24"/>
          <w:szCs w:val="24"/>
          <w:lang w:val="sr-Cyrl-BA"/>
        </w:rPr>
        <w:t xml:space="preserve"> у Републици Српској</w:t>
      </w:r>
      <w:r w:rsidR="006B6A49" w:rsidRPr="001F5F47">
        <w:rPr>
          <w:rFonts w:cstheme="minorHAnsi"/>
          <w:sz w:val="24"/>
          <w:szCs w:val="24"/>
          <w:lang w:val="sr-Cyrl-BA"/>
        </w:rPr>
        <w:t>.</w:t>
      </w:r>
      <w:r w:rsidR="007378C7" w:rsidRPr="001F5F47">
        <w:rPr>
          <w:rFonts w:cstheme="minorHAnsi"/>
          <w:sz w:val="24"/>
          <w:szCs w:val="24"/>
          <w:lang w:val="sr-Cyrl-BA"/>
        </w:rPr>
        <w:t xml:space="preserve"> </w:t>
      </w:r>
      <w:r w:rsidR="00F636C1">
        <w:rPr>
          <w:rFonts w:cstheme="minorHAnsi"/>
          <w:sz w:val="24"/>
          <w:szCs w:val="24"/>
          <w:lang w:val="sr-Cyrl-BA"/>
        </w:rPr>
        <w:t xml:space="preserve">Просечна вредност динамичке чврстоће на савијање за стабла из природних </w:t>
      </w:r>
      <w:r w:rsidR="00F636C1" w:rsidRPr="00363B39">
        <w:rPr>
          <w:rFonts w:cstheme="minorHAnsi"/>
          <w:color w:val="000000" w:themeColor="text1"/>
          <w:sz w:val="24"/>
          <w:szCs w:val="24"/>
          <w:lang w:val="sr-Cyrl-BA"/>
        </w:rPr>
        <w:t xml:space="preserve">састојина износи </w:t>
      </w:r>
      <w:r w:rsidR="00F636C1" w:rsidRPr="00363B39">
        <w:rPr>
          <w:rFonts w:cstheme="minorHAnsi"/>
          <w:color w:val="000000" w:themeColor="text1"/>
          <w:sz w:val="24"/>
          <w:szCs w:val="24"/>
        </w:rPr>
        <w:t>5,14</w:t>
      </w:r>
      <w:r w:rsidR="00F636C1" w:rsidRPr="00363B39">
        <w:rPr>
          <w:rFonts w:cstheme="minorHAnsi"/>
          <w:color w:val="000000" w:themeColor="text1"/>
          <w:sz w:val="24"/>
          <w:szCs w:val="24"/>
          <w:lang w:val="sr-Cyrl-BA"/>
        </w:rPr>
        <w:t xml:space="preserve"> </w:t>
      </w:r>
      <w:r w:rsidR="00F636C1" w:rsidRPr="00363B39">
        <w:rPr>
          <w:rFonts w:cstheme="minorHAnsi"/>
          <w:color w:val="000000" w:themeColor="text1"/>
          <w:sz w:val="24"/>
          <w:szCs w:val="24"/>
        </w:rPr>
        <w:t>J/cm</w:t>
      </w:r>
      <w:r w:rsidR="00F636C1" w:rsidRPr="00363B39">
        <w:rPr>
          <w:rFonts w:cstheme="minorHAnsi"/>
          <w:color w:val="000000" w:themeColor="text1"/>
          <w:sz w:val="24"/>
          <w:szCs w:val="24"/>
          <w:vertAlign w:val="superscript"/>
        </w:rPr>
        <w:t>2</w:t>
      </w:r>
      <w:r w:rsidR="00F636C1" w:rsidRPr="00363B39">
        <w:rPr>
          <w:rFonts w:cstheme="minorHAnsi"/>
          <w:color w:val="000000" w:themeColor="text1"/>
          <w:sz w:val="24"/>
          <w:szCs w:val="24"/>
          <w:lang w:val="sr-Cyrl-BA"/>
        </w:rPr>
        <w:t xml:space="preserve">, а за стабла из вештачки подигнутих састојина </w:t>
      </w:r>
      <w:r w:rsidR="00F636C1" w:rsidRPr="00363B39">
        <w:rPr>
          <w:rFonts w:cstheme="minorHAnsi"/>
          <w:color w:val="000000" w:themeColor="text1"/>
          <w:sz w:val="24"/>
          <w:szCs w:val="24"/>
        </w:rPr>
        <w:t>3,14 J/cm</w:t>
      </w:r>
      <w:r w:rsidR="00F636C1" w:rsidRPr="00363B39">
        <w:rPr>
          <w:rFonts w:cstheme="minorHAnsi"/>
          <w:color w:val="000000" w:themeColor="text1"/>
          <w:sz w:val="24"/>
          <w:szCs w:val="24"/>
          <w:vertAlign w:val="superscript"/>
        </w:rPr>
        <w:t>2</w:t>
      </w:r>
      <w:r w:rsidR="00F636C1" w:rsidRPr="00363B39">
        <w:rPr>
          <w:rFonts w:cstheme="minorHAnsi"/>
          <w:color w:val="000000" w:themeColor="text1"/>
          <w:sz w:val="24"/>
          <w:szCs w:val="24"/>
          <w:lang w:val="sr-Cyrl-BA"/>
        </w:rPr>
        <w:t xml:space="preserve">. </w:t>
      </w:r>
      <w:r w:rsidR="004F65B9">
        <w:rPr>
          <w:rFonts w:cstheme="minorHAnsi"/>
          <w:color w:val="000000" w:themeColor="text1"/>
          <w:sz w:val="24"/>
          <w:szCs w:val="24"/>
          <w:lang w:val="sr-Cyrl-BA"/>
        </w:rPr>
        <w:t xml:space="preserve"> Регресионом анализом је утвр</w:t>
      </w:r>
      <w:r w:rsidR="007818E3">
        <w:rPr>
          <w:rFonts w:cstheme="minorHAnsi"/>
          <w:color w:val="000000" w:themeColor="text1"/>
          <w:sz w:val="24"/>
          <w:szCs w:val="24"/>
          <w:lang w:val="sr-Cyrl-BA"/>
        </w:rPr>
        <w:t>ђено да између динамичке чврстоће</w:t>
      </w:r>
      <w:r w:rsidR="004F65B9">
        <w:rPr>
          <w:rFonts w:cstheme="minorHAnsi"/>
          <w:color w:val="000000" w:themeColor="text1"/>
          <w:sz w:val="24"/>
          <w:szCs w:val="24"/>
          <w:lang w:val="sr-Cyrl-BA"/>
        </w:rPr>
        <w:t xml:space="preserve"> на савијање и ширине прстенова прираста постоји </w:t>
      </w:r>
      <w:r w:rsidR="00757851">
        <w:rPr>
          <w:rFonts w:cstheme="minorHAnsi"/>
          <w:color w:val="000000" w:themeColor="text1"/>
          <w:sz w:val="24"/>
          <w:szCs w:val="24"/>
          <w:lang w:val="sr-Cyrl-BA"/>
        </w:rPr>
        <w:t>врло јака негативна корелација</w:t>
      </w:r>
      <w:r w:rsidR="004F65B9">
        <w:rPr>
          <w:rFonts w:cstheme="minorHAnsi"/>
          <w:color w:val="000000" w:themeColor="text1"/>
          <w:sz w:val="24"/>
          <w:szCs w:val="24"/>
          <w:lang w:val="sr-Cyrl-BA"/>
        </w:rPr>
        <w:t>,</w:t>
      </w:r>
      <w:r w:rsidR="007818E3">
        <w:rPr>
          <w:rFonts w:cstheme="minorHAnsi"/>
          <w:color w:val="000000" w:themeColor="text1"/>
          <w:sz w:val="24"/>
          <w:szCs w:val="24"/>
          <w:lang w:val="sr-Cyrl-BA"/>
        </w:rPr>
        <w:t xml:space="preserve"> док између динамичке чврстоће</w:t>
      </w:r>
      <w:r w:rsidR="00757851">
        <w:rPr>
          <w:rFonts w:cstheme="minorHAnsi"/>
          <w:color w:val="000000" w:themeColor="text1"/>
          <w:sz w:val="24"/>
          <w:szCs w:val="24"/>
          <w:lang w:val="sr-Cyrl-BA"/>
        </w:rPr>
        <w:t xml:space="preserve"> на савијање и</w:t>
      </w:r>
      <w:r w:rsidR="004F65B9">
        <w:rPr>
          <w:rFonts w:cstheme="minorHAnsi"/>
          <w:color w:val="000000" w:themeColor="text1"/>
          <w:sz w:val="24"/>
          <w:szCs w:val="24"/>
          <w:lang w:val="sr-Cyrl-BA"/>
        </w:rPr>
        <w:t xml:space="preserve"> учешћа касног дрвета и густине дрвета постоји </w:t>
      </w:r>
      <w:r w:rsidR="00757851">
        <w:rPr>
          <w:rFonts w:cstheme="minorHAnsi"/>
          <w:color w:val="000000" w:themeColor="text1"/>
          <w:sz w:val="24"/>
          <w:szCs w:val="24"/>
          <w:lang w:val="sr-Cyrl-BA"/>
        </w:rPr>
        <w:t xml:space="preserve">позитивна </w:t>
      </w:r>
      <w:r w:rsidR="004F65B9">
        <w:rPr>
          <w:rFonts w:cstheme="minorHAnsi"/>
          <w:color w:val="000000" w:themeColor="text1"/>
          <w:sz w:val="24"/>
          <w:szCs w:val="24"/>
          <w:lang w:val="sr-Cyrl-BA"/>
        </w:rPr>
        <w:t>корелација.</w:t>
      </w:r>
    </w:p>
    <w:p w:rsidR="00347F1C" w:rsidRDefault="00347F1C" w:rsidP="00347F1C">
      <w:pPr>
        <w:spacing w:line="360" w:lineRule="auto"/>
        <w:jc w:val="both"/>
        <w:rPr>
          <w:rFonts w:cstheme="minorHAnsi"/>
          <w:b/>
          <w:color w:val="000000" w:themeColor="text1"/>
          <w:sz w:val="24"/>
          <w:szCs w:val="24"/>
          <w:lang w:val="sr-Cyrl-BA"/>
        </w:rPr>
      </w:pPr>
    </w:p>
    <w:p w:rsidR="00676FF9" w:rsidRPr="00A12D4D" w:rsidRDefault="007818E3" w:rsidP="00347F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8B2282">
        <w:rPr>
          <w:rFonts w:cstheme="minorHAnsi"/>
          <w:b/>
          <w:color w:val="000000" w:themeColor="text1"/>
          <w:sz w:val="24"/>
          <w:szCs w:val="24"/>
          <w:lang w:val="sr-Cyrl-BA"/>
        </w:rPr>
        <w:t>Кључне речи</w:t>
      </w:r>
      <w:r>
        <w:rPr>
          <w:rFonts w:cstheme="minorHAnsi"/>
          <w:color w:val="000000" w:themeColor="text1"/>
          <w:sz w:val="24"/>
          <w:szCs w:val="24"/>
          <w:lang w:val="sr-Cyrl-BA"/>
        </w:rPr>
        <w:t xml:space="preserve">: </w:t>
      </w:r>
      <w:r w:rsidR="009D6277">
        <w:rPr>
          <w:rFonts w:cstheme="minorHAnsi"/>
          <w:color w:val="000000" w:themeColor="text1"/>
          <w:sz w:val="24"/>
          <w:szCs w:val="24"/>
          <w:lang w:val="sr-Cyrl-BA"/>
        </w:rPr>
        <w:t>чврстоћа на удар, Панчићева оморика, природне састојине, културе</w:t>
      </w:r>
      <w:r w:rsidR="007378C7">
        <w:rPr>
          <w:rFonts w:ascii="Times New Roman" w:hAnsi="Times New Roman" w:cs="Times New Roman"/>
          <w:sz w:val="24"/>
          <w:szCs w:val="24"/>
          <w:lang w:val="sr-Cyrl-BA"/>
        </w:rPr>
        <w:tab/>
      </w:r>
    </w:p>
    <w:sectPr w:rsidR="00676FF9" w:rsidRPr="00A12D4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CAC"/>
    <w:rsid w:val="00087169"/>
    <w:rsid w:val="00196417"/>
    <w:rsid w:val="001F5F47"/>
    <w:rsid w:val="00347F1C"/>
    <w:rsid w:val="00363B39"/>
    <w:rsid w:val="004F65B9"/>
    <w:rsid w:val="00676FF9"/>
    <w:rsid w:val="006B6A49"/>
    <w:rsid w:val="007378C7"/>
    <w:rsid w:val="00757851"/>
    <w:rsid w:val="00777BE2"/>
    <w:rsid w:val="007818E3"/>
    <w:rsid w:val="008B2282"/>
    <w:rsid w:val="00923CAC"/>
    <w:rsid w:val="009D6277"/>
    <w:rsid w:val="00A12D4D"/>
    <w:rsid w:val="00C00176"/>
    <w:rsid w:val="00C22173"/>
    <w:rsid w:val="00C51E14"/>
    <w:rsid w:val="00CF5E2C"/>
    <w:rsid w:val="00DE265A"/>
    <w:rsid w:val="00E45182"/>
    <w:rsid w:val="00ED712F"/>
    <w:rsid w:val="00F636C1"/>
    <w:rsid w:val="00F6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BB872"/>
  <w15:chartTrackingRefBased/>
  <w15:docId w15:val="{245ACB57-E902-4C8E-BC7E-8C05B8667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E26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1281A65-7969-4E4D-97EA-2FBD5F10467E}">
  <we:reference id="wa104379177" version="1.0.0.1" store="en-US" storeType="OMEX"/>
  <we:alternateReferences>
    <we:reference id="wa104379177" version="1.0.0.1" store="wa104379177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Autor</dc:creator>
  <cp:keywords/>
  <dc:description/>
  <cp:lastModifiedBy>Autor</cp:lastModifiedBy>
  <cp:revision>18</cp:revision>
  <dcterms:created xsi:type="dcterms:W3CDTF">2023-08-24T09:48:00Z</dcterms:created>
  <dcterms:modified xsi:type="dcterms:W3CDTF">2023-08-28T10:16:00Z</dcterms:modified>
</cp:coreProperties>
</file>