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367F2">
      <w:pPr>
        <w:keepNext w:val="0"/>
        <w:keepLines w:val="0"/>
        <w:widowControl/>
        <w:suppressLineNumbers w:val="0"/>
        <w:jc w:val="left"/>
        <w:rPr>
          <w:rFonts w:hint="default" w:ascii="Times New Roman" w:hAnsi="Times New Roman" w:eastAsia="SimSun" w:cs="Times New Roman"/>
          <w:b/>
          <w:bCs/>
          <w:color w:val="000000"/>
          <w:kern w:val="0"/>
          <w:sz w:val="22"/>
          <w:szCs w:val="22"/>
          <w:lang w:val="sr-Latn-RS" w:eastAsia="zh-CN" w:bidi="ar"/>
        </w:rPr>
      </w:pPr>
    </w:p>
    <w:p w14:paraId="7E0D1804">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Arial" w:hAnsi="Arial" w:eastAsia="SimSun" w:cs="Arial"/>
          <w:b/>
          <w:bCs/>
          <w:i w:val="0"/>
          <w:iCs w:val="0"/>
          <w:caps w:val="0"/>
          <w:color w:val="222222"/>
          <w:spacing w:val="0"/>
          <w:sz w:val="24"/>
          <w:szCs w:val="24"/>
          <w:shd w:val="clear" w:fill="FFFFFF"/>
          <w:lang w:val="sr-Cyrl-RS"/>
        </w:rPr>
      </w:pPr>
      <w:r>
        <w:rPr>
          <w:rFonts w:ascii="Arial" w:hAnsi="Arial" w:eastAsia="SimSun" w:cs="Arial"/>
          <w:b/>
          <w:bCs/>
          <w:i w:val="0"/>
          <w:iCs w:val="0"/>
          <w:caps w:val="0"/>
          <w:color w:val="222222"/>
          <w:spacing w:val="0"/>
          <w:sz w:val="24"/>
          <w:szCs w:val="24"/>
          <w:shd w:val="clear" w:fill="FFFFFF"/>
          <w:lang w:val="sr-Cyrl-RS"/>
        </w:rPr>
        <w:t>БИОЛОШКИ</w:t>
      </w:r>
      <w:r>
        <w:rPr>
          <w:rFonts w:hint="default" w:ascii="Arial" w:hAnsi="Arial" w:eastAsia="SimSun" w:cs="Arial"/>
          <w:b/>
          <w:bCs/>
          <w:i w:val="0"/>
          <w:iCs w:val="0"/>
          <w:caps w:val="0"/>
          <w:color w:val="222222"/>
          <w:spacing w:val="0"/>
          <w:sz w:val="24"/>
          <w:szCs w:val="24"/>
          <w:shd w:val="clear" w:fill="FFFFFF"/>
          <w:lang w:val="sr-Cyrl-RS"/>
        </w:rPr>
        <w:t xml:space="preserve"> МАТЕРИЈАЛИ (ДНК) - ПРОЈЕКТИ И ИЗАЗОВИ У СВЕТУ </w:t>
      </w:r>
    </w:p>
    <w:p w14:paraId="448ED654">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Arial" w:hAnsi="Arial" w:eastAsia="SimSun" w:cs="Arial"/>
          <w:b w:val="0"/>
          <w:bCs w:val="0"/>
          <w:i w:val="0"/>
          <w:iCs w:val="0"/>
          <w:caps w:val="0"/>
          <w:color w:val="222222"/>
          <w:spacing w:val="0"/>
          <w:sz w:val="21"/>
          <w:szCs w:val="21"/>
          <w:shd w:val="clear" w:fill="FFFFFF"/>
          <w:vertAlign w:val="superscript"/>
          <w:lang w:val="sr-Cyrl-RS"/>
        </w:rPr>
      </w:pPr>
      <w:r>
        <w:rPr>
          <w:rFonts w:hint="default" w:ascii="Arial" w:hAnsi="Arial" w:eastAsia="SimSun" w:cs="Arial"/>
          <w:b w:val="0"/>
          <w:bCs w:val="0"/>
          <w:i w:val="0"/>
          <w:iCs w:val="0"/>
          <w:caps w:val="0"/>
          <w:color w:val="222222"/>
          <w:spacing w:val="0"/>
          <w:sz w:val="21"/>
          <w:szCs w:val="21"/>
          <w:shd w:val="clear" w:fill="FFFFFF"/>
          <w:lang w:val="sr-Cyrl-RS"/>
        </w:rPr>
        <w:t>Соња Кетин</w:t>
      </w:r>
      <w:r>
        <w:rPr>
          <w:rFonts w:hint="default" w:ascii="Arial" w:hAnsi="Arial" w:eastAsia="SimSun" w:cs="Arial"/>
          <w:b w:val="0"/>
          <w:bCs w:val="0"/>
          <w:i w:val="0"/>
          <w:iCs w:val="0"/>
          <w:caps w:val="0"/>
          <w:color w:val="222222"/>
          <w:spacing w:val="0"/>
          <w:sz w:val="21"/>
          <w:szCs w:val="21"/>
          <w:shd w:val="clear" w:fill="FFFFFF"/>
          <w:vertAlign w:val="superscript"/>
          <w:lang w:val="sr-Cyrl-RS"/>
        </w:rPr>
        <w:t>1</w:t>
      </w:r>
      <w:r>
        <w:rPr>
          <w:rFonts w:hint="default" w:ascii="Arial" w:hAnsi="Arial" w:eastAsia="SimSun" w:cs="Arial"/>
          <w:b w:val="0"/>
          <w:bCs w:val="0"/>
          <w:i w:val="0"/>
          <w:iCs w:val="0"/>
          <w:caps w:val="0"/>
          <w:color w:val="222222"/>
          <w:spacing w:val="0"/>
          <w:sz w:val="21"/>
          <w:szCs w:val="21"/>
          <w:shd w:val="clear" w:fill="FFFFFF"/>
          <w:lang w:val="sr-Cyrl-RS"/>
        </w:rPr>
        <w:t>, Раде Биочанин</w:t>
      </w:r>
      <w:r>
        <w:rPr>
          <w:rFonts w:hint="default" w:ascii="Arial" w:hAnsi="Arial" w:eastAsia="SimSun" w:cs="Arial"/>
          <w:b w:val="0"/>
          <w:bCs w:val="0"/>
          <w:i w:val="0"/>
          <w:iCs w:val="0"/>
          <w:caps w:val="0"/>
          <w:color w:val="222222"/>
          <w:spacing w:val="0"/>
          <w:sz w:val="21"/>
          <w:szCs w:val="21"/>
          <w:shd w:val="clear" w:fill="FFFFFF"/>
          <w:vertAlign w:val="superscript"/>
          <w:lang w:val="sr-Cyrl-RS"/>
        </w:rPr>
        <w:t>2</w:t>
      </w:r>
      <w:r>
        <w:rPr>
          <w:rFonts w:hint="default" w:ascii="Arial" w:hAnsi="Arial" w:eastAsia="SimSun" w:cs="Arial"/>
          <w:b w:val="0"/>
          <w:bCs w:val="0"/>
          <w:i w:val="0"/>
          <w:iCs w:val="0"/>
          <w:caps w:val="0"/>
          <w:color w:val="222222"/>
          <w:spacing w:val="0"/>
          <w:sz w:val="21"/>
          <w:szCs w:val="21"/>
          <w:shd w:val="clear" w:fill="FFFFFF"/>
          <w:lang w:val="sr-Cyrl-RS"/>
        </w:rPr>
        <w:t>, Марко Андрејић</w:t>
      </w:r>
      <w:r>
        <w:rPr>
          <w:rFonts w:hint="default" w:ascii="Arial" w:hAnsi="Arial" w:eastAsia="SimSun" w:cs="Arial"/>
          <w:b w:val="0"/>
          <w:bCs w:val="0"/>
          <w:i w:val="0"/>
          <w:iCs w:val="0"/>
          <w:caps w:val="0"/>
          <w:color w:val="222222"/>
          <w:spacing w:val="0"/>
          <w:sz w:val="21"/>
          <w:szCs w:val="21"/>
          <w:shd w:val="clear" w:fill="FFFFFF"/>
          <w:vertAlign w:val="superscript"/>
          <w:lang w:val="sr-Cyrl-RS"/>
        </w:rPr>
        <w:t>3</w:t>
      </w:r>
    </w:p>
    <w:p w14:paraId="3EB197FC">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2D7BAC6C">
      <w:pPr>
        <w:keepNext w:val="0"/>
        <w:keepLines w:val="0"/>
        <w:pageBreakBefore w:val="0"/>
        <w:widowControl/>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lang w:val="sr-Cyrl-RS"/>
        </w:rPr>
      </w:pPr>
      <w:r>
        <w:rPr>
          <w:rFonts w:hint="default" w:ascii="Times New Roman" w:hAnsi="Times New Roman"/>
          <w:lang w:val="sr-Cyrl-RS"/>
        </w:rPr>
        <w:t>Истраживачко-развојни Институт “Тамиш”, Новосељански пут бб, 26000 Панчево, Србија</w:t>
      </w:r>
    </w:p>
    <w:p w14:paraId="515A4AB8">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lang w:val="sr-Cyrl-RS"/>
        </w:rPr>
      </w:pPr>
      <w:r>
        <w:rPr>
          <w:rFonts w:hint="default" w:ascii="Times New Roman" w:hAnsi="Times New Roman"/>
          <w:lang w:val="sr-Cyrl-RS"/>
        </w:rPr>
        <w:t>Европски дефендолошки Центар, Бања Лука, Република Српска</w:t>
      </w:r>
    </w:p>
    <w:p w14:paraId="5BA181B5">
      <w:pPr>
        <w:keepNext w:val="0"/>
        <w:keepLines w:val="0"/>
        <w:pageBreakBefore w:val="0"/>
        <w:widowControl/>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lang w:val="sr-Cyrl-RS"/>
        </w:rPr>
      </w:pPr>
      <w:r>
        <w:rPr>
          <w:rFonts w:hint="default" w:ascii="Times New Roman" w:hAnsi="Times New Roman"/>
          <w:lang w:val="sr-Cyrl-RS"/>
        </w:rPr>
        <w:t>Факултет за управљање пројектима и Иновацијама - Универзитет Едуконс, Србија</w:t>
      </w:r>
    </w:p>
    <w:p w14:paraId="12890E71">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lang w:val="sr-Cyrl-RS"/>
        </w:rPr>
      </w:pPr>
      <w:bookmarkStart w:id="0" w:name="_GoBack"/>
      <w:bookmarkEnd w:id="0"/>
    </w:p>
    <w:p w14:paraId="2C245180">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b/>
          <w:bCs/>
        </w:rPr>
      </w:pPr>
    </w:p>
    <w:p w14:paraId="3D33F1B9">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r>
        <w:rPr>
          <w:rFonts w:hint="default" w:ascii="Times New Roman" w:hAnsi="Times New Roman"/>
          <w:b/>
          <w:bCs/>
        </w:rPr>
        <w:t>Апстракт:</w:t>
      </w:r>
      <w:r>
        <w:rPr>
          <w:rFonts w:hint="default" w:ascii="Times New Roman" w:hAnsi="Times New Roman"/>
        </w:rPr>
        <w:t xml:space="preserve"> 1953. године Вотсон и Крик су открили структуру ДНК, а брзо потом су други научници открили да је ДНК јединствена за свако живо биће. Захваљујући томе ДНК се може на пример користити за разликовање узор</w:t>
      </w:r>
      <w:r>
        <w:rPr>
          <w:rFonts w:hint="default" w:ascii="Times New Roman" w:hAnsi="Times New Roman"/>
          <w:lang w:val="sr-Cyrl-RS"/>
        </w:rPr>
        <w:t>к</w:t>
      </w:r>
      <w:r>
        <w:rPr>
          <w:rFonts w:hint="default" w:ascii="Times New Roman" w:hAnsi="Times New Roman"/>
        </w:rPr>
        <w:t xml:space="preserve">а са места </w:t>
      </w:r>
      <w:r>
        <w:rPr>
          <w:rFonts w:hint="default" w:ascii="Times New Roman" w:hAnsi="Times New Roman"/>
          <w:lang w:val="sr-Cyrl-RS"/>
        </w:rPr>
        <w:t xml:space="preserve"> </w:t>
      </w:r>
      <w:r>
        <w:rPr>
          <w:rFonts w:hint="default" w:ascii="Times New Roman" w:hAnsi="Times New Roman"/>
        </w:rPr>
        <w:t>злочина. Један од интересантних пројеката је представљен у раду (пројекат</w:t>
      </w:r>
      <w:r>
        <w:rPr>
          <w:rFonts w:hint="default" w:ascii="Times New Roman" w:hAnsi="Times New Roman"/>
          <w:b/>
          <w:bCs/>
        </w:rPr>
        <w:t xml:space="preserve"> Генографија</w:t>
      </w:r>
      <w:r>
        <w:rPr>
          <w:rFonts w:hint="default" w:ascii="Times New Roman" w:hAnsi="Times New Roman"/>
        </w:rPr>
        <w:t>) који је генетско-антрополошко истраживање и који н</w:t>
      </w:r>
      <w:r>
        <w:rPr>
          <w:rFonts w:hint="default" w:ascii="Times New Roman" w:hAnsi="Times New Roman"/>
          <w:lang w:val="sr-Cyrl-RS"/>
        </w:rPr>
        <w:t>астоји</w:t>
      </w:r>
      <w:r>
        <w:rPr>
          <w:rFonts w:hint="default" w:ascii="Times New Roman" w:hAnsi="Times New Roman"/>
        </w:rPr>
        <w:t xml:space="preserve"> да мапира велике људске сеобе </w:t>
      </w:r>
      <w:r>
        <w:rPr>
          <w:rFonts w:hint="default" w:ascii="Times New Roman" w:hAnsi="Times New Roman"/>
          <w:lang w:val="sr-Cyrl-RS"/>
        </w:rPr>
        <w:t xml:space="preserve">које су се дешавале током  историје сакупљајући и анлизирајући   </w:t>
      </w:r>
      <w:r>
        <w:rPr>
          <w:rFonts w:hint="default" w:ascii="Times New Roman" w:hAnsi="Times New Roman"/>
        </w:rPr>
        <w:t xml:space="preserve">ДНК </w:t>
      </w:r>
      <w:r>
        <w:rPr>
          <w:rFonts w:hint="default" w:ascii="Times New Roman" w:hAnsi="Times New Roman"/>
          <w:lang w:val="sr-Cyrl-RS"/>
        </w:rPr>
        <w:t>узорке од преко 100.000 људи са пет континената</w:t>
      </w:r>
      <w:r>
        <w:rPr>
          <w:rFonts w:hint="default" w:ascii="Times New Roman" w:hAnsi="Times New Roman"/>
        </w:rPr>
        <w:t>. Називају га и „пут на месец“ антропологије. Рад приказује где се све користи ова специфичност ДНК анализе (форензика, референтне базе података за метабаркодирање, праћење загађања у животној средини).</w:t>
      </w:r>
    </w:p>
    <w:p w14:paraId="2E35654F">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36E9E28F">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r>
        <w:rPr>
          <w:rFonts w:hint="default" w:ascii="Times New Roman" w:hAnsi="Times New Roman"/>
          <w:b/>
          <w:bCs/>
        </w:rPr>
        <w:t>Кључне речи:</w:t>
      </w:r>
      <w:r>
        <w:rPr>
          <w:rFonts w:hint="default" w:ascii="Times New Roman" w:hAnsi="Times New Roman"/>
        </w:rPr>
        <w:t xml:space="preserve"> ДНК, генографија, генетика, екологија</w:t>
      </w:r>
    </w:p>
    <w:p w14:paraId="44135E15">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621F9883">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Arial" w:hAnsi="Arial" w:eastAsia="SimSun" w:cs="Arial"/>
          <w:i w:val="0"/>
          <w:iCs w:val="0"/>
          <w:caps w:val="0"/>
          <w:color w:val="222222"/>
          <w:spacing w:val="0"/>
          <w:sz w:val="24"/>
          <w:szCs w:val="24"/>
          <w:shd w:val="clear" w:fill="FFFFFF"/>
        </w:rPr>
      </w:pPr>
    </w:p>
    <w:p w14:paraId="0CA3FC7D">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b/>
          <w:bCs/>
        </w:rPr>
      </w:pPr>
      <w:r>
        <w:rPr>
          <w:rFonts w:ascii="Arial" w:hAnsi="Arial" w:eastAsia="SimSun" w:cs="Arial"/>
          <w:b/>
          <w:bCs/>
          <w:i w:val="0"/>
          <w:iCs w:val="0"/>
          <w:caps w:val="0"/>
          <w:color w:val="222222"/>
          <w:spacing w:val="0"/>
          <w:sz w:val="24"/>
          <w:szCs w:val="24"/>
          <w:shd w:val="clear" w:fill="FFFFFF"/>
        </w:rPr>
        <w:t>BIOLOGICAL MATERIALS (DNA) - PROJECTS AND CHALLENGES IN THE WORLD</w:t>
      </w:r>
    </w:p>
    <w:p w14:paraId="3CA005E9">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5DEE1CAD">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r>
        <w:rPr>
          <w:rFonts w:hint="default" w:ascii="Times New Roman" w:hAnsi="Times New Roman"/>
          <w:b/>
          <w:bCs/>
        </w:rPr>
        <w:t>Abstract:</w:t>
      </w:r>
      <w:r>
        <w:rPr>
          <w:rFonts w:hint="default" w:ascii="Times New Roman" w:hAnsi="Times New Roman"/>
        </w:rPr>
        <w:t xml:space="preserve"> In 1953, Watson and Crick discovered the structure of DNA, and soon after, other scientists discovered that DNA is unique to every living thing. Thanks to this, DNA can be used, for example, to distinguish a sample from a crime scene. One of the interesting projects presented in the work (the Genography project) is a genetic-anthropological research that seeks to map the great human migrations that have occurred throughout history by collecting and analyzing DNA samples from over 100,000 people from five continents. It is also called the "trip to the moon" of anthropology. The paper shows where this specificity of DNA analysis is used (forensics, reference databases for metabarcoding, environmental pollution monitoring).</w:t>
      </w:r>
    </w:p>
    <w:p w14:paraId="09E04C93">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7480CD8D">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p>
    <w:p w14:paraId="60E4DB45">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rPr>
      </w:pPr>
      <w:r>
        <w:rPr>
          <w:rFonts w:hint="default" w:ascii="Times New Roman" w:hAnsi="Times New Roman"/>
          <w:b/>
          <w:bCs/>
        </w:rPr>
        <w:t xml:space="preserve">Key words: </w:t>
      </w:r>
      <w:r>
        <w:rPr>
          <w:rFonts w:hint="default" w:ascii="Times New Roman" w:hAnsi="Times New Roman"/>
        </w:rPr>
        <w:t>DNA, genography, genetics, ecology</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C015EB"/>
    <w:multiLevelType w:val="singleLevel"/>
    <w:tmpl w:val="3FC015E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A56C42"/>
    <w:rsid w:val="1D9C6B39"/>
    <w:rsid w:val="4EB80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9</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2024-08-21T14:52:00Z</dcterms:created>
  <dc:creator>Korisnik</dc:creator>
  <cp:lastModifiedBy>Korisnik</cp:lastModifiedBy>
  <dcterms:modified xsi:type="dcterms:W3CDTF">2024-08-23T20:37:12Z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2057-12.2.0.17562</vt:lpwstr>
  </property>
  <property fmtid="{D5CDD505-2E9C-101B-9397-08002B2CF9AE}" pid="3" name="ICV">
    <vt:lpwstr>845881FF09C441E69435CA4004635387_12</vt:lpwstr>
  </property>
</Properties>
</file>