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C8DBDF" w14:textId="77777777" w:rsidR="00DD235F" w:rsidRPr="005E52FA" w:rsidRDefault="00C923DD" w:rsidP="0014336B">
      <w:pPr>
        <w:spacing w:after="120"/>
        <w:jc w:val="center"/>
        <w:rPr>
          <w:sz w:val="28"/>
          <w:szCs w:val="28"/>
        </w:rPr>
      </w:pPr>
      <w:r w:rsidRPr="005E52FA">
        <w:rPr>
          <w:rFonts w:ascii="Times New Roman" w:eastAsia="Times New Roman" w:hAnsi="Times New Roman"/>
          <w:b/>
          <w:sz w:val="28"/>
          <w:szCs w:val="28"/>
        </w:rPr>
        <w:t>Животна средина и материјали за обновљиве изворе енергије</w:t>
      </w:r>
    </w:p>
    <w:p w14:paraId="24A7D43A" w14:textId="77777777" w:rsidR="00DD235F" w:rsidRPr="005E52FA" w:rsidRDefault="00C923DD" w:rsidP="00C45056">
      <w:pPr>
        <w:spacing w:after="0"/>
        <w:ind w:left="2880" w:firstLine="720"/>
        <w:rPr>
          <w:i/>
          <w:sz w:val="24"/>
          <w:szCs w:val="24"/>
          <w:lang w:val="sr-Cyrl-RS"/>
        </w:rPr>
      </w:pPr>
      <w:r w:rsidRPr="005E52FA">
        <w:rPr>
          <w:rFonts w:ascii="Times New Roman" w:hAnsi="Times New Roman"/>
          <w:i/>
          <w:sz w:val="24"/>
          <w:szCs w:val="24"/>
          <w:lang w:val="sr-Cyrl-RS"/>
        </w:rPr>
        <w:t>Марија Николић</w:t>
      </w:r>
    </w:p>
    <w:p w14:paraId="6624A113" w14:textId="36359DEE" w:rsidR="006A2463" w:rsidRPr="005E52FA" w:rsidRDefault="00C923DD" w:rsidP="00C45056">
      <w:pPr>
        <w:spacing w:after="0"/>
        <w:jc w:val="center"/>
        <w:rPr>
          <w:rFonts w:ascii="Times New Roman" w:hAnsi="Times New Roman"/>
          <w:lang w:val="sr-Cyrl-RS"/>
        </w:rPr>
      </w:pPr>
      <w:r w:rsidRPr="005E52FA">
        <w:rPr>
          <w:rFonts w:ascii="Times New Roman" w:hAnsi="Times New Roman"/>
          <w:lang w:val="sr-Cyrl-RS"/>
        </w:rPr>
        <w:t>Министарство за просторно уређење, грађевинарство и екологију</w:t>
      </w:r>
      <w:r w:rsidR="00C45056" w:rsidRPr="005E52FA">
        <w:rPr>
          <w:rFonts w:ascii="Times New Roman" w:hAnsi="Times New Roman"/>
          <w:lang w:val="sr-Cyrl-RS"/>
        </w:rPr>
        <w:t xml:space="preserve">, </w:t>
      </w:r>
      <w:r w:rsidR="00A10146" w:rsidRPr="005E52FA">
        <w:rPr>
          <w:rFonts w:ascii="Times New Roman" w:hAnsi="Times New Roman"/>
          <w:lang w:val="sr-Cyrl-RS"/>
        </w:rPr>
        <w:t xml:space="preserve">Трг Републике Српске </w:t>
      </w:r>
      <w:r w:rsidR="00B256FA" w:rsidRPr="005E52FA">
        <w:rPr>
          <w:rFonts w:ascii="Times New Roman" w:hAnsi="Times New Roman"/>
          <w:lang w:val="sr-Cyrl-RS"/>
        </w:rPr>
        <w:t>бр. 1</w:t>
      </w:r>
      <w:r w:rsidR="00C45056" w:rsidRPr="005E52FA">
        <w:rPr>
          <w:rFonts w:ascii="Times New Roman" w:hAnsi="Times New Roman"/>
          <w:lang w:val="sr-Cyrl-RS"/>
        </w:rPr>
        <w:t xml:space="preserve">, </w:t>
      </w:r>
      <w:r w:rsidR="00B256FA" w:rsidRPr="005E52FA">
        <w:rPr>
          <w:rFonts w:ascii="Times New Roman" w:hAnsi="Times New Roman"/>
          <w:lang w:val="sr-Cyrl-RS"/>
        </w:rPr>
        <w:t>Бања Лука</w:t>
      </w:r>
      <w:r w:rsidR="007B1E2E" w:rsidRPr="005E52FA">
        <w:rPr>
          <w:rFonts w:ascii="Times New Roman" w:hAnsi="Times New Roman"/>
          <w:lang w:val="sr-Cyrl-RS"/>
        </w:rPr>
        <w:t>,</w:t>
      </w:r>
      <w:r w:rsidR="00C45056" w:rsidRPr="005E52FA">
        <w:rPr>
          <w:rFonts w:ascii="Times New Roman" w:hAnsi="Times New Roman"/>
          <w:lang w:val="sr-Cyrl-RS"/>
        </w:rPr>
        <w:t xml:space="preserve"> </w:t>
      </w:r>
      <w:r w:rsidR="006A2463" w:rsidRPr="005E52FA">
        <w:rPr>
          <w:rFonts w:ascii="Times New Roman" w:hAnsi="Times New Roman"/>
          <w:lang w:val="sr-Cyrl-RS"/>
        </w:rPr>
        <w:t>Email: m.nikolic@mgr.vladars.rs</w:t>
      </w:r>
    </w:p>
    <w:p w14:paraId="23211478" w14:textId="77777777" w:rsidR="0014336B" w:rsidRPr="00C45056" w:rsidRDefault="0014336B">
      <w:pPr>
        <w:spacing w:after="0"/>
        <w:rPr>
          <w:rFonts w:ascii="Times New Roman" w:eastAsia="Times New Roman" w:hAnsi="Times New Roman"/>
          <w:b/>
          <w:sz w:val="20"/>
          <w:lang w:val="sr-Cyrl-RS"/>
        </w:rPr>
      </w:pPr>
    </w:p>
    <w:p w14:paraId="6B7A491B" w14:textId="2FBD570C" w:rsidR="0014336B" w:rsidRPr="00C45056" w:rsidRDefault="00C923DD" w:rsidP="005E52FA">
      <w:pPr>
        <w:spacing w:after="0" w:line="240" w:lineRule="auto"/>
        <w:jc w:val="both"/>
        <w:rPr>
          <w:rFonts w:ascii="Times New Roman" w:eastAsia="Calibri" w:hAnsi="Times New Roman" w:cs="Times New Roman"/>
          <w:sz w:val="18"/>
          <w:szCs w:val="18"/>
          <w:lang w:val="sr-Cyrl-RS"/>
        </w:rPr>
      </w:pPr>
      <w:r w:rsidRPr="00C45056">
        <w:rPr>
          <w:rFonts w:ascii="Times New Roman" w:eastAsia="Times New Roman" w:hAnsi="Times New Roman"/>
          <w:b/>
          <w:sz w:val="18"/>
          <w:szCs w:val="18"/>
          <w:lang w:val="sr-Cyrl-RS"/>
        </w:rPr>
        <w:t>Сажетак:</w:t>
      </w:r>
      <w:r w:rsidR="0014336B" w:rsidRPr="00C45056">
        <w:rPr>
          <w:sz w:val="18"/>
          <w:szCs w:val="18"/>
          <w:lang w:val="sr-Cyrl-RS"/>
        </w:rPr>
        <w:t xml:space="preserve"> </w:t>
      </w:r>
      <w:r w:rsidRPr="00C45056">
        <w:rPr>
          <w:rFonts w:ascii="Times New Roman" w:eastAsia="Calibri" w:hAnsi="Times New Roman" w:cs="Times New Roman"/>
          <w:sz w:val="18"/>
          <w:szCs w:val="18"/>
          <w:lang w:val="sr-Cyrl-RS"/>
        </w:rPr>
        <w:t>Према извјештају организације Ember (2024), више од 40% глобалне електричне енергије произведено је из чистих извора, при чему је соларна енергија најбрже растући и најзначајнији нови изво</w:t>
      </w:r>
      <w:r w:rsidR="00282654">
        <w:rPr>
          <w:rFonts w:ascii="Times New Roman" w:eastAsia="Calibri" w:hAnsi="Times New Roman" w:cs="Times New Roman"/>
          <w:sz w:val="18"/>
          <w:szCs w:val="18"/>
          <w:lang w:val="sr-Cyrl-RS"/>
        </w:rPr>
        <w:t>р струје у свијету. Овај рад раз</w:t>
      </w:r>
      <w:r w:rsidRPr="00C45056">
        <w:rPr>
          <w:rFonts w:ascii="Times New Roman" w:eastAsia="Calibri" w:hAnsi="Times New Roman" w:cs="Times New Roman"/>
          <w:sz w:val="18"/>
          <w:szCs w:val="18"/>
          <w:lang w:val="sr-Cyrl-RS"/>
        </w:rPr>
        <w:t xml:space="preserve">матра однос између материјала који се користе у изградњи соларних електрана и њиховог утицаја на заштиту </w:t>
      </w:r>
      <w:r w:rsidR="0014336B" w:rsidRPr="00C45056">
        <w:rPr>
          <w:rFonts w:ascii="Times New Roman" w:eastAsia="Calibri" w:hAnsi="Times New Roman" w:cs="Times New Roman"/>
          <w:sz w:val="18"/>
          <w:szCs w:val="18"/>
          <w:lang w:val="sr-Cyrl-RS"/>
        </w:rPr>
        <w:t>животне средине у свијетлу Зелене агенде за Западни Балкан до 2050. године.</w:t>
      </w:r>
    </w:p>
    <w:p w14:paraId="1AA0D7A6" w14:textId="77777777" w:rsidR="005E52FA" w:rsidRDefault="005E52FA" w:rsidP="005E52FA">
      <w:pPr>
        <w:spacing w:after="0" w:line="240" w:lineRule="auto"/>
        <w:jc w:val="both"/>
        <w:rPr>
          <w:rFonts w:ascii="Times New Roman" w:eastAsia="Calibri" w:hAnsi="Times New Roman" w:cs="Times New Roman"/>
          <w:sz w:val="18"/>
          <w:szCs w:val="18"/>
          <w:lang w:val="sr-Cyrl-RS"/>
        </w:rPr>
      </w:pPr>
    </w:p>
    <w:p w14:paraId="38845478" w14:textId="2B12B7B6" w:rsidR="008E1C4F" w:rsidRPr="00C45056" w:rsidRDefault="00C923DD" w:rsidP="005E52FA">
      <w:pPr>
        <w:spacing w:after="0" w:line="240" w:lineRule="auto"/>
        <w:jc w:val="both"/>
        <w:rPr>
          <w:rFonts w:ascii="Times New Roman" w:eastAsia="Calibri" w:hAnsi="Times New Roman" w:cs="Times New Roman"/>
          <w:sz w:val="18"/>
          <w:szCs w:val="18"/>
          <w:lang w:val="sr-Cyrl-RS"/>
        </w:rPr>
      </w:pPr>
      <w:r w:rsidRPr="00C45056">
        <w:rPr>
          <w:rFonts w:ascii="Times New Roman" w:eastAsia="Calibri" w:hAnsi="Times New Roman" w:cs="Times New Roman"/>
          <w:sz w:val="18"/>
          <w:szCs w:val="18"/>
          <w:lang w:val="sr-Cyrl-RS"/>
        </w:rPr>
        <w:t xml:space="preserve">Кроз анализу циклуса животног вијека фотонапонских (PV) система, разматрају се врсте материјала (силицијум, стакло, алуминијум, бакар, литијум, полимери), њихова </w:t>
      </w:r>
      <w:r w:rsidR="00821EF5">
        <w:rPr>
          <w:rFonts w:ascii="Times New Roman" w:eastAsia="Calibri" w:hAnsi="Times New Roman" w:cs="Times New Roman"/>
          <w:sz w:val="18"/>
          <w:szCs w:val="18"/>
          <w:lang w:val="sr-Cyrl-RS"/>
        </w:rPr>
        <w:t>рециклабилност и еколошки утицај</w:t>
      </w:r>
      <w:bookmarkStart w:id="0" w:name="_GoBack"/>
      <w:bookmarkEnd w:id="0"/>
      <w:r w:rsidRPr="00C45056">
        <w:rPr>
          <w:rFonts w:ascii="Times New Roman" w:eastAsia="Calibri" w:hAnsi="Times New Roman" w:cs="Times New Roman"/>
          <w:sz w:val="18"/>
          <w:szCs w:val="18"/>
          <w:lang w:val="sr-Cyrl-RS"/>
        </w:rPr>
        <w:t xml:space="preserve"> у односу на традиционалне изворе енергије. Посебна пажња посвећена је улози децентрализованих соларних система у очувању квалитета ваздуха, смањењу губитака у преносу енергије и очувању биодиверзитета — уз минималан физички утицај на земљиште у</w:t>
      </w:r>
      <w:r w:rsidR="008E1C4F" w:rsidRPr="00C45056">
        <w:rPr>
          <w:rFonts w:ascii="Times New Roman" w:eastAsia="Calibri" w:hAnsi="Times New Roman" w:cs="Times New Roman"/>
          <w:sz w:val="18"/>
          <w:szCs w:val="18"/>
          <w:lang w:val="sr-Cyrl-RS"/>
        </w:rPr>
        <w:t xml:space="preserve"> поређењу са другим инфраструктурним рјешењима.</w:t>
      </w:r>
    </w:p>
    <w:p w14:paraId="4F6FFEA1" w14:textId="77777777" w:rsidR="005E52FA" w:rsidRDefault="00C923DD" w:rsidP="005E52FA">
      <w:pPr>
        <w:spacing w:after="0" w:line="240" w:lineRule="auto"/>
        <w:jc w:val="both"/>
        <w:rPr>
          <w:rFonts w:ascii="Times New Roman" w:eastAsia="Calibri" w:hAnsi="Times New Roman" w:cs="Times New Roman"/>
          <w:sz w:val="18"/>
          <w:szCs w:val="18"/>
          <w:lang w:val="sr-Cyrl-RS"/>
        </w:rPr>
      </w:pPr>
      <w:r w:rsidRPr="00C45056">
        <w:rPr>
          <w:rFonts w:ascii="Times New Roman" w:eastAsia="Times New Roman" w:hAnsi="Times New Roman"/>
          <w:sz w:val="20"/>
          <w:lang w:val="sr-Cyrl-RS"/>
        </w:rPr>
        <w:br/>
      </w:r>
      <w:r w:rsidRPr="00C45056">
        <w:rPr>
          <w:rFonts w:ascii="Times New Roman" w:eastAsia="Calibri" w:hAnsi="Times New Roman" w:cs="Times New Roman"/>
          <w:sz w:val="18"/>
          <w:szCs w:val="18"/>
          <w:lang w:val="sr-Cyrl-RS"/>
        </w:rPr>
        <w:t xml:space="preserve">У раду се такође анализира значај циркуларне економије у производњи и одлагању соларне опреме, те наглашава потреба за успостављањем система за скупљање и рециклажу PV модула, као једне од кључних мјера заштите животне средине. Соларна енергија, уколико се планира и изводи у складу са стандардима и регулацијама (нпр. изван осјетљивих екосистема, са минималним пејзажним утицајем), представља најодрживији облик производње електричне енергије у </w:t>
      </w:r>
      <w:r w:rsidR="005E52FA">
        <w:rPr>
          <w:rFonts w:ascii="Times New Roman" w:eastAsia="Calibri" w:hAnsi="Times New Roman" w:cs="Times New Roman"/>
          <w:sz w:val="18"/>
          <w:szCs w:val="18"/>
          <w:lang w:val="sr-Latn-RS"/>
        </w:rPr>
        <w:t xml:space="preserve">XXI </w:t>
      </w:r>
      <w:r w:rsidR="005E52FA">
        <w:rPr>
          <w:rFonts w:ascii="Times New Roman" w:eastAsia="Calibri" w:hAnsi="Times New Roman" w:cs="Times New Roman"/>
          <w:sz w:val="18"/>
          <w:szCs w:val="18"/>
          <w:lang w:val="sr-Cyrl-RS"/>
        </w:rPr>
        <w:t>вијеку.</w:t>
      </w:r>
    </w:p>
    <w:p w14:paraId="10223FE0" w14:textId="1034BB50" w:rsidR="00DD235F" w:rsidRPr="005E52FA" w:rsidRDefault="00C923DD" w:rsidP="005E52FA">
      <w:pPr>
        <w:spacing w:after="0" w:line="240" w:lineRule="auto"/>
        <w:jc w:val="both"/>
        <w:rPr>
          <w:rFonts w:ascii="Times New Roman" w:eastAsia="Calibri" w:hAnsi="Times New Roman" w:cs="Times New Roman"/>
          <w:sz w:val="18"/>
          <w:szCs w:val="18"/>
          <w:lang w:val="sr-Cyrl-RS"/>
        </w:rPr>
      </w:pPr>
      <w:r w:rsidRPr="00C45056">
        <w:rPr>
          <w:rFonts w:ascii="Times New Roman" w:eastAsia="Times New Roman" w:hAnsi="Times New Roman"/>
          <w:sz w:val="18"/>
          <w:szCs w:val="18"/>
          <w:lang w:val="sr-Cyrl-RS"/>
        </w:rPr>
        <w:br/>
        <w:t>Закључује се да је избор и управљање материјалима за соларне електране кључан фактор у обезбјеђивању одрживог развоја и очувању животне средине, те да државе Западног Балкана морају</w:t>
      </w:r>
      <w:r w:rsidRPr="00C60E58">
        <w:rPr>
          <w:rFonts w:ascii="Times New Roman" w:eastAsia="Times New Roman" w:hAnsi="Times New Roman"/>
          <w:sz w:val="18"/>
          <w:szCs w:val="18"/>
        </w:rPr>
        <w:t xml:space="preserve"> у</w:t>
      </w:r>
      <w:r w:rsidR="00AC02FA">
        <w:rPr>
          <w:rFonts w:ascii="Times New Roman" w:eastAsia="Times New Roman" w:hAnsi="Times New Roman"/>
          <w:sz w:val="18"/>
          <w:szCs w:val="18"/>
          <w:lang w:val="sr-Cyrl-RS"/>
        </w:rPr>
        <w:t>о</w:t>
      </w:r>
      <w:r w:rsidRPr="00C60E58">
        <w:rPr>
          <w:rFonts w:ascii="Times New Roman" w:eastAsia="Times New Roman" w:hAnsi="Times New Roman"/>
          <w:sz w:val="18"/>
          <w:szCs w:val="18"/>
        </w:rPr>
        <w:t>брзати усклађивање са ЕУ климатским циљевима кроз подршку зеленим технологијама и локалну производњу обновљиве енергије.</w:t>
      </w:r>
    </w:p>
    <w:p w14:paraId="0CF92E99" w14:textId="77777777" w:rsidR="00DD235F" w:rsidRDefault="00C923DD">
      <w:pPr>
        <w:spacing w:after="0"/>
      </w:pPr>
      <w:r>
        <w:rPr>
          <w:rFonts w:ascii="Times New Roman" w:eastAsia="Times New Roman" w:hAnsi="Times New Roman"/>
          <w:b/>
          <w:sz w:val="18"/>
        </w:rPr>
        <w:t>Кључне ријечи:</w:t>
      </w:r>
    </w:p>
    <w:p w14:paraId="4E7D5C3A" w14:textId="77777777" w:rsidR="00DD235F" w:rsidRDefault="00C923DD">
      <w:pPr>
        <w:spacing w:after="240"/>
      </w:pPr>
      <w:r>
        <w:rPr>
          <w:rFonts w:ascii="Times New Roman" w:eastAsia="Times New Roman" w:hAnsi="Times New Roman"/>
          <w:sz w:val="18"/>
        </w:rPr>
        <w:t>обновљиви извори енергије, фотонапонски системи, материјали, заштита животне средине, зелена транзиција</w:t>
      </w:r>
    </w:p>
    <w:p w14:paraId="3A480333" w14:textId="77777777" w:rsidR="00DD235F" w:rsidRDefault="00C923DD">
      <w:pPr>
        <w:spacing w:after="120"/>
      </w:pPr>
      <w:r>
        <w:rPr>
          <w:rFonts w:ascii="Times New Roman" w:eastAsia="Times New Roman" w:hAnsi="Times New Roman"/>
          <w:b/>
          <w:sz w:val="24"/>
        </w:rPr>
        <w:t>Environment and Materials for Renewable Energy Sources</w:t>
      </w:r>
    </w:p>
    <w:p w14:paraId="77AF851B" w14:textId="77777777" w:rsidR="00DD235F" w:rsidRDefault="00C923DD">
      <w:pPr>
        <w:spacing w:after="0"/>
      </w:pPr>
      <w:r>
        <w:rPr>
          <w:rFonts w:ascii="Times New Roman" w:eastAsia="Times New Roman" w:hAnsi="Times New Roman"/>
          <w:b/>
          <w:sz w:val="18"/>
        </w:rPr>
        <w:t>Abstract:</w:t>
      </w:r>
    </w:p>
    <w:p w14:paraId="239244E3" w14:textId="4AC1CA55" w:rsidR="00DD235F" w:rsidRPr="005E52FA" w:rsidRDefault="00C923DD" w:rsidP="005E52FA">
      <w:pPr>
        <w:tabs>
          <w:tab w:val="left" w:pos="9356"/>
        </w:tabs>
        <w:spacing w:after="120" w:line="240" w:lineRule="auto"/>
        <w:rPr>
          <w:rFonts w:ascii="Times New Roman" w:eastAsia="Calibri" w:hAnsi="Times New Roman" w:cs="Times New Roman"/>
          <w:sz w:val="18"/>
          <w:szCs w:val="18"/>
          <w:lang w:val="sr-Cyrl-RS"/>
        </w:rPr>
      </w:pPr>
      <w:r w:rsidRPr="005E52FA">
        <w:rPr>
          <w:rFonts w:ascii="Times New Roman" w:eastAsia="Calibri" w:hAnsi="Times New Roman" w:cs="Times New Roman"/>
          <w:sz w:val="18"/>
          <w:szCs w:val="18"/>
          <w:lang w:val="sr-Cyrl-RS"/>
        </w:rPr>
        <w:t xml:space="preserve">According to Ember (2024), over 40% of global electricity was generated from clean sources, with solar power as the </w:t>
      </w:r>
      <w:r w:rsidR="00201F8E" w:rsidRPr="005E52FA">
        <w:rPr>
          <w:rFonts w:ascii="Times New Roman" w:eastAsia="Calibri" w:hAnsi="Times New Roman" w:cs="Times New Roman"/>
          <w:sz w:val="18"/>
          <w:szCs w:val="18"/>
          <w:lang w:val="sr-Cyrl-RS"/>
        </w:rPr>
        <w:t>fastest growing</w:t>
      </w:r>
      <w:r w:rsidRPr="005E52FA">
        <w:rPr>
          <w:rFonts w:ascii="Times New Roman" w:eastAsia="Calibri" w:hAnsi="Times New Roman" w:cs="Times New Roman"/>
          <w:sz w:val="18"/>
          <w:szCs w:val="18"/>
          <w:lang w:val="sr-Cyrl-RS"/>
        </w:rPr>
        <w:t xml:space="preserve"> and most significant new energy contributor. This paper explores the link between the materials used in solar power systems and their environmental impact, within the framework of the Green Agenda for the Western Balkans 2050.</w:t>
      </w:r>
      <w:r w:rsidRPr="005E52FA">
        <w:rPr>
          <w:rFonts w:ascii="Times New Roman" w:eastAsia="Calibri" w:hAnsi="Times New Roman" w:cs="Times New Roman"/>
          <w:sz w:val="18"/>
          <w:szCs w:val="18"/>
          <w:lang w:val="sr-Cyrl-RS"/>
        </w:rPr>
        <w:br/>
      </w:r>
      <w:r w:rsidRPr="005E52FA">
        <w:rPr>
          <w:rFonts w:ascii="Times New Roman" w:eastAsia="Calibri" w:hAnsi="Times New Roman" w:cs="Times New Roman"/>
          <w:sz w:val="18"/>
          <w:szCs w:val="18"/>
          <w:lang w:val="sr-Cyrl-RS"/>
        </w:rPr>
        <w:br/>
        <w:t>Through a life cycle analysis of photovoltaic (PV) systems, key materials (silicon, glass, aluminum, copper, lithium, polymers) are assessed for their recyclability and ecological footprint compared to fossil fuel sources. Special focus is placed on the environmental advantages of decentralized solar systems — such as air quality preservation, transmission efficiency, and reduced land degradation — relative to conventional infrastructure.</w:t>
      </w:r>
      <w:r w:rsidRPr="005E52FA">
        <w:rPr>
          <w:rFonts w:ascii="Times New Roman" w:eastAsia="Calibri" w:hAnsi="Times New Roman" w:cs="Times New Roman"/>
          <w:sz w:val="18"/>
          <w:szCs w:val="18"/>
          <w:lang w:val="sr-Cyrl-RS"/>
        </w:rPr>
        <w:br/>
      </w:r>
      <w:r w:rsidRPr="005E52FA">
        <w:rPr>
          <w:rFonts w:ascii="Times New Roman" w:eastAsia="Calibri" w:hAnsi="Times New Roman" w:cs="Times New Roman"/>
          <w:sz w:val="18"/>
          <w:szCs w:val="18"/>
          <w:lang w:val="sr-Cyrl-RS"/>
        </w:rPr>
        <w:br/>
        <w:t>The paper emphasizes the role of circular economy principles in managing solar panel waste, advocating for robust take-back and recycling programs. When properly designed and located outside sensitive habitats, solar energy is arguably the most sustainable form of electricity production in the 21st century.</w:t>
      </w:r>
      <w:r w:rsidRPr="005E52FA">
        <w:rPr>
          <w:rFonts w:ascii="Times New Roman" w:eastAsia="Calibri" w:hAnsi="Times New Roman" w:cs="Times New Roman"/>
          <w:sz w:val="18"/>
          <w:szCs w:val="18"/>
          <w:lang w:val="sr-Cyrl-RS"/>
        </w:rPr>
        <w:br/>
      </w:r>
      <w:r w:rsidRPr="005E52FA">
        <w:rPr>
          <w:rFonts w:ascii="Times New Roman" w:eastAsia="Calibri" w:hAnsi="Times New Roman" w:cs="Times New Roman"/>
          <w:sz w:val="18"/>
          <w:szCs w:val="18"/>
          <w:lang w:val="sr-Cyrl-RS"/>
        </w:rPr>
        <w:br/>
        <w:t>The conclusion highlights the importance of sustainable material use in achieving energy and climate goals, urging Western Balkan countries to accelerate the adoption of renewable energy technologies and align with EU environmental policies.</w:t>
      </w:r>
    </w:p>
    <w:p w14:paraId="3D69777B" w14:textId="77777777" w:rsidR="00DD235F" w:rsidRDefault="00C923DD">
      <w:pPr>
        <w:spacing w:after="0"/>
      </w:pPr>
      <w:r>
        <w:rPr>
          <w:rFonts w:ascii="Times New Roman" w:eastAsia="Times New Roman" w:hAnsi="Times New Roman"/>
          <w:b/>
          <w:sz w:val="18"/>
        </w:rPr>
        <w:t>Keywords:</w:t>
      </w:r>
    </w:p>
    <w:p w14:paraId="251BDE89" w14:textId="3603CD42" w:rsidR="00DD235F" w:rsidRPr="00C60E58" w:rsidRDefault="00C923DD" w:rsidP="0080003A">
      <w:pPr>
        <w:spacing w:after="0"/>
      </w:pPr>
      <w:r>
        <w:rPr>
          <w:rFonts w:ascii="Times New Roman" w:eastAsia="Times New Roman" w:hAnsi="Times New Roman"/>
          <w:sz w:val="18"/>
        </w:rPr>
        <w:t xml:space="preserve">renewable energy, photovoltaic systems, materials, environmental protection, green </w:t>
      </w:r>
      <w:r w:rsidR="00C60E58">
        <w:rPr>
          <w:rFonts w:ascii="Times New Roman" w:eastAsia="Times New Roman" w:hAnsi="Times New Roman"/>
          <w:sz w:val="18"/>
          <w:lang w:val="sr-Cyrl-RS"/>
        </w:rPr>
        <w:t>transition</w:t>
      </w:r>
    </w:p>
    <w:sectPr w:rsidR="00DD235F" w:rsidRPr="00C60E58" w:rsidSect="000346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E3000D" w14:textId="77777777" w:rsidR="00FC691E" w:rsidRDefault="00FC691E" w:rsidP="00C45056">
      <w:pPr>
        <w:spacing w:after="0" w:line="240" w:lineRule="auto"/>
      </w:pPr>
      <w:r>
        <w:separator/>
      </w:r>
    </w:p>
  </w:endnote>
  <w:endnote w:type="continuationSeparator" w:id="0">
    <w:p w14:paraId="06658E4A" w14:textId="77777777" w:rsidR="00FC691E" w:rsidRDefault="00FC691E" w:rsidP="00C450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681A41" w14:textId="77777777" w:rsidR="00FC691E" w:rsidRDefault="00FC691E" w:rsidP="00C45056">
      <w:pPr>
        <w:spacing w:after="0" w:line="240" w:lineRule="auto"/>
      </w:pPr>
      <w:r>
        <w:separator/>
      </w:r>
    </w:p>
  </w:footnote>
  <w:footnote w:type="continuationSeparator" w:id="0">
    <w:p w14:paraId="6A6A8C5B" w14:textId="77777777" w:rsidR="00FC691E" w:rsidRDefault="00FC691E" w:rsidP="00C450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086ABB"/>
    <w:rsid w:val="0014336B"/>
    <w:rsid w:val="0015074B"/>
    <w:rsid w:val="00173379"/>
    <w:rsid w:val="00201F8E"/>
    <w:rsid w:val="00282654"/>
    <w:rsid w:val="0029639D"/>
    <w:rsid w:val="002A12BC"/>
    <w:rsid w:val="00326F90"/>
    <w:rsid w:val="004A2AA9"/>
    <w:rsid w:val="005B5DC9"/>
    <w:rsid w:val="005E52FA"/>
    <w:rsid w:val="006658BF"/>
    <w:rsid w:val="0068148C"/>
    <w:rsid w:val="006A2463"/>
    <w:rsid w:val="00765B1E"/>
    <w:rsid w:val="00770D0D"/>
    <w:rsid w:val="007B1E2E"/>
    <w:rsid w:val="0080003A"/>
    <w:rsid w:val="00821EF5"/>
    <w:rsid w:val="008E1C4F"/>
    <w:rsid w:val="00A10146"/>
    <w:rsid w:val="00AA1D8D"/>
    <w:rsid w:val="00AC02FA"/>
    <w:rsid w:val="00AF08B4"/>
    <w:rsid w:val="00AF0D32"/>
    <w:rsid w:val="00B256FA"/>
    <w:rsid w:val="00B47730"/>
    <w:rsid w:val="00C45056"/>
    <w:rsid w:val="00C60E58"/>
    <w:rsid w:val="00C923DD"/>
    <w:rsid w:val="00CB0664"/>
    <w:rsid w:val="00DD235F"/>
    <w:rsid w:val="00F66D75"/>
    <w:rsid w:val="00FC691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D36D56"/>
  <w14:defaultImageDpi w14:val="300"/>
  <w15:docId w15:val="{B47F7C6C-4E20-A74E-A748-07A2C3283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2B9FAE-8348-4CC0-8BE4-AE56FCE8E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Pages>
  <Words>524</Words>
  <Characters>2991</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3508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Marija Nikolic</cp:lastModifiedBy>
  <cp:revision>21</cp:revision>
  <dcterms:created xsi:type="dcterms:W3CDTF">2013-12-23T23:15:00Z</dcterms:created>
  <dcterms:modified xsi:type="dcterms:W3CDTF">2025-08-01T06:39:00Z</dcterms:modified>
  <cp:category/>
</cp:coreProperties>
</file>