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5891" w:rsidRPr="00603ED8" w:rsidRDefault="000B7498" w:rsidP="001A5891">
      <w:pPr>
        <w:jc w:val="center"/>
        <w:rPr>
          <w:b/>
        </w:rPr>
      </w:pPr>
      <w:r w:rsidRPr="000B7498">
        <w:rPr>
          <w:b/>
        </w:rPr>
        <w:t>Changes in the capacitance of ecological saline solutions due to illumination</w:t>
      </w:r>
    </w:p>
    <w:p w:rsidR="001A5891" w:rsidRPr="001155DC" w:rsidRDefault="001A5891" w:rsidP="001A5891">
      <w:pPr>
        <w:jc w:val="center"/>
        <w:rPr>
          <w:vertAlign w:val="superscript"/>
          <w:lang w:val="sr-Cyrl-RS"/>
        </w:rPr>
      </w:pPr>
      <w:r w:rsidRPr="00C850DF">
        <w:t>Duško</w:t>
      </w:r>
      <w:r w:rsidRPr="00F5045E">
        <w:rPr>
          <w:lang w:val="sr-Latn-BA"/>
        </w:rPr>
        <w:t xml:space="preserve"> Dudić</w:t>
      </w:r>
      <w:r w:rsidRPr="00F5045E">
        <w:rPr>
          <w:vertAlign w:val="superscript"/>
          <w:lang w:val="sr-Cyrl-RS"/>
        </w:rPr>
        <w:t>1</w:t>
      </w:r>
      <w:r w:rsidR="001155DC">
        <w:rPr>
          <w:vertAlign w:val="superscript"/>
          <w:lang w:val="sr-Cyrl-RS"/>
        </w:rPr>
        <w:t>,2</w:t>
      </w:r>
      <w:r w:rsidR="00597B2F">
        <w:t xml:space="preserve">, </w:t>
      </w:r>
      <w:r w:rsidR="00597B2F" w:rsidRPr="00597B2F">
        <w:t>Richard O. Ocaya</w:t>
      </w:r>
      <w:r w:rsidR="001155DC">
        <w:rPr>
          <w:vertAlign w:val="superscript"/>
          <w:lang w:val="sr-Cyrl-RS"/>
        </w:rPr>
        <w:t>3</w:t>
      </w:r>
    </w:p>
    <w:p w:rsidR="001A5891" w:rsidRDefault="001A5891" w:rsidP="001A5891">
      <w:pPr>
        <w:contextualSpacing/>
        <w:jc w:val="both"/>
        <w:rPr>
          <w:sz w:val="18"/>
          <w:szCs w:val="18"/>
          <w:lang w:val="sr-Latn-BA"/>
        </w:rPr>
      </w:pPr>
      <w:r w:rsidRPr="00F5045E">
        <w:rPr>
          <w:sz w:val="18"/>
          <w:szCs w:val="18"/>
          <w:vertAlign w:val="superscript"/>
          <w:lang w:val="sr-Cyrl-RS"/>
        </w:rPr>
        <w:t>1</w:t>
      </w:r>
      <w:r w:rsidRPr="00F5045E">
        <w:rPr>
          <w:sz w:val="18"/>
          <w:szCs w:val="18"/>
          <w:lang w:val="sr-Latn-BA"/>
        </w:rPr>
        <w:t>Vinča Institute of Nuclear Sciences, University of Belgrade, P.O. B</w:t>
      </w:r>
      <w:r w:rsidR="001155DC">
        <w:rPr>
          <w:sz w:val="18"/>
          <w:szCs w:val="18"/>
          <w:lang w:val="sr-Latn-BA"/>
        </w:rPr>
        <w:t>ox 522, 11001 Belgrade, Serbia</w:t>
      </w:r>
    </w:p>
    <w:p w:rsidR="001155DC" w:rsidRPr="00F5045E" w:rsidRDefault="001155DC" w:rsidP="001155DC">
      <w:pPr>
        <w:contextualSpacing/>
        <w:jc w:val="both"/>
        <w:rPr>
          <w:sz w:val="18"/>
          <w:szCs w:val="18"/>
          <w:lang w:val="sr-Latn-BA"/>
        </w:rPr>
      </w:pPr>
      <w:r w:rsidRPr="00F5045E">
        <w:rPr>
          <w:sz w:val="18"/>
          <w:szCs w:val="18"/>
          <w:vertAlign w:val="superscript"/>
          <w:lang w:val="sr-Cyrl-RS"/>
        </w:rPr>
        <w:t>2</w:t>
      </w:r>
      <w:r w:rsidRPr="00F5045E">
        <w:rPr>
          <w:sz w:val="18"/>
          <w:szCs w:val="18"/>
          <w:lang w:val="sr-Latn-BA"/>
        </w:rPr>
        <w:t>Department of Chemistry, University of the Free State, Private Bag X13, 9866 Phuthaditjhaba, South Africa</w:t>
      </w:r>
    </w:p>
    <w:p w:rsidR="00AA7796" w:rsidRDefault="001155DC" w:rsidP="00597B2F">
      <w:pPr>
        <w:contextualSpacing/>
        <w:jc w:val="both"/>
        <w:rPr>
          <w:sz w:val="18"/>
          <w:szCs w:val="18"/>
          <w:lang w:val="sr-Latn-BA"/>
        </w:rPr>
      </w:pPr>
      <w:r>
        <w:rPr>
          <w:sz w:val="18"/>
          <w:szCs w:val="18"/>
          <w:vertAlign w:val="superscript"/>
          <w:lang w:val="sr-Cyrl-RS"/>
        </w:rPr>
        <w:t>3</w:t>
      </w:r>
      <w:r w:rsidR="00597B2F" w:rsidRPr="00597B2F">
        <w:rPr>
          <w:sz w:val="18"/>
          <w:szCs w:val="18"/>
          <w:lang w:val="sr-Latn-BA"/>
        </w:rPr>
        <w:t xml:space="preserve">Department of Physics, University of the Free State, </w:t>
      </w:r>
      <w:r w:rsidR="00347660" w:rsidRPr="00F5045E">
        <w:rPr>
          <w:sz w:val="18"/>
          <w:szCs w:val="18"/>
          <w:lang w:val="sr-Latn-BA"/>
        </w:rPr>
        <w:t>Private</w:t>
      </w:r>
      <w:r w:rsidR="00597B2F" w:rsidRPr="00597B2F">
        <w:rPr>
          <w:sz w:val="18"/>
          <w:szCs w:val="18"/>
          <w:lang w:val="sr-Latn-BA"/>
        </w:rPr>
        <w:t xml:space="preserve"> Bag X13, </w:t>
      </w:r>
      <w:r w:rsidRPr="00597B2F">
        <w:rPr>
          <w:sz w:val="18"/>
          <w:szCs w:val="18"/>
          <w:lang w:val="sr-Latn-BA"/>
        </w:rPr>
        <w:t>9866</w:t>
      </w:r>
      <w:r>
        <w:rPr>
          <w:sz w:val="18"/>
          <w:szCs w:val="18"/>
          <w:lang w:val="sr-Cyrl-RS"/>
        </w:rPr>
        <w:t xml:space="preserve"> </w:t>
      </w:r>
      <w:r w:rsidR="00597B2F" w:rsidRPr="00597B2F">
        <w:rPr>
          <w:sz w:val="18"/>
          <w:szCs w:val="18"/>
          <w:lang w:val="sr-Latn-BA"/>
        </w:rPr>
        <w:t>Phuthaditjhaba, South Africa</w:t>
      </w:r>
    </w:p>
    <w:p w:rsidR="00597B2F" w:rsidRDefault="00597B2F" w:rsidP="00597B2F">
      <w:pPr>
        <w:contextualSpacing/>
        <w:jc w:val="both"/>
      </w:pPr>
    </w:p>
    <w:p w:rsidR="003704B7" w:rsidRDefault="008A6770" w:rsidP="00390C34">
      <w:pPr>
        <w:jc w:val="both"/>
      </w:pPr>
      <w:r w:rsidRPr="008A6770">
        <w:t>Environmentally friendly methods of storing electrical energy are in the focus of industry and a large number of researchers. Electrolytic batteries, in which energy is stored in the electrolyte, show a pronounced degree of self-discharge compared to electrode-dependent batteries, which limits their application. In addition to electronics, electrolytic batteries are used in industry where there is a need for short-term intensive discharges and processes in which the interval between charge and discharge is not too large. Electrolytic batteries (supercapacitors) are often added as support for lithium batteries (urban transport vehicles). This presentation presents part of the research that goes towards discovering new and inexpensive environmentally friendly electrolytes that could replace the toxic electrolytes that are currently in use. The capacitive properties of salt aqueous solutions in a low-intensity electric field were examined, as well as the effect of illuminating the solution on the aforementioned properties.</w:t>
      </w:r>
    </w:p>
    <w:p w:rsidR="003704B7" w:rsidRDefault="00B2027A">
      <w:r w:rsidRPr="00B2027A">
        <w:t>Keywords: energy storage; electrolyte; electricity; ecology.</w:t>
      </w:r>
    </w:p>
    <w:p w:rsidR="00B2027A" w:rsidRDefault="00B2027A"/>
    <w:p w:rsidR="003704B7" w:rsidRPr="003704B7" w:rsidRDefault="000B7498" w:rsidP="003704B7">
      <w:pPr>
        <w:jc w:val="center"/>
        <w:rPr>
          <w:b/>
          <w:lang w:val="sr-Cyrl-RS"/>
        </w:rPr>
      </w:pPr>
      <w:r>
        <w:rPr>
          <w:b/>
          <w:lang w:val="sr-Cyrl-RS"/>
        </w:rPr>
        <w:t>Промене капацитивности еколошких сланих раствора услед осветљавања</w:t>
      </w:r>
    </w:p>
    <w:p w:rsidR="007E62A1" w:rsidRDefault="00B128FA" w:rsidP="003704B7">
      <w:pPr>
        <w:jc w:val="both"/>
        <w:rPr>
          <w:lang w:val="sr-Cyrl-RS"/>
        </w:rPr>
      </w:pPr>
      <w:r>
        <w:rPr>
          <w:lang w:val="sr-Cyrl-RS"/>
        </w:rPr>
        <w:t>Еколошке методе депоновања електричне енергије су у фокусу индустрије</w:t>
      </w:r>
      <w:r w:rsidR="004E7DDA">
        <w:rPr>
          <w:lang w:val="sr-Cyrl-RS"/>
        </w:rPr>
        <w:t xml:space="preserve"> и</w:t>
      </w:r>
      <w:r>
        <w:rPr>
          <w:lang w:val="sr-Cyrl-RS"/>
        </w:rPr>
        <w:t xml:space="preserve"> великог броја истраживача. </w:t>
      </w:r>
      <w:r w:rsidR="008A6244">
        <w:rPr>
          <w:lang w:val="sr-Cyrl-RS"/>
        </w:rPr>
        <w:t xml:space="preserve">Електролитске батерије код којих се енергија депонује у електролиту показују изражен степен самопражњења у поређењу са електродно зависним батеријама што ограничава њихову </w:t>
      </w:r>
      <w:r w:rsidR="00362301">
        <w:rPr>
          <w:lang w:val="sr-Cyrl-RS"/>
        </w:rPr>
        <w:t>при</w:t>
      </w:r>
      <w:r w:rsidR="008A6244">
        <w:rPr>
          <w:lang w:val="sr-Cyrl-RS"/>
        </w:rPr>
        <w:t xml:space="preserve">мену. </w:t>
      </w:r>
      <w:r w:rsidR="00BE3603">
        <w:rPr>
          <w:lang w:val="sr-Cyrl-RS"/>
        </w:rPr>
        <w:t>Поред електронике, електролитске батерија налазе прим</w:t>
      </w:r>
      <w:r w:rsidR="006F525C">
        <w:rPr>
          <w:lang w:val="sr-Cyrl-RS"/>
        </w:rPr>
        <w:t>е</w:t>
      </w:r>
      <w:r w:rsidR="00BE3603">
        <w:rPr>
          <w:lang w:val="sr-Cyrl-RS"/>
        </w:rPr>
        <w:t xml:space="preserve">ну у индустрији где постоје потребе за краткотрајним интензивним </w:t>
      </w:r>
      <w:r w:rsidR="006F525C">
        <w:rPr>
          <w:lang w:val="sr-Cyrl-RS"/>
        </w:rPr>
        <w:t>пражњењима и процесима код којих интервал између пуњењња и пражњења није превелик. Често се еле</w:t>
      </w:r>
      <w:r w:rsidR="007E62A1">
        <w:rPr>
          <w:lang w:val="sr-Cyrl-RS"/>
        </w:rPr>
        <w:t>к</w:t>
      </w:r>
      <w:r w:rsidR="006F525C">
        <w:rPr>
          <w:lang w:val="sr-Cyrl-RS"/>
        </w:rPr>
        <w:t>тролитске батерије (суперкондензатори) додају као испомоћ</w:t>
      </w:r>
      <w:r w:rsidR="007E62A1">
        <w:rPr>
          <w:lang w:val="sr-Cyrl-RS"/>
        </w:rPr>
        <w:t xml:space="preserve"> литијумским батеријама (</w:t>
      </w:r>
      <w:r w:rsidR="00157E5C">
        <w:rPr>
          <w:lang w:val="sr-Cyrl-RS"/>
        </w:rPr>
        <w:t>возила градског превоза</w:t>
      </w:r>
      <w:r w:rsidR="007E62A1">
        <w:rPr>
          <w:lang w:val="sr-Cyrl-RS"/>
        </w:rPr>
        <w:t>).</w:t>
      </w:r>
      <w:r w:rsidR="00362301">
        <w:rPr>
          <w:lang w:val="sr-Cyrl-RS"/>
        </w:rPr>
        <w:t xml:space="preserve"> </w:t>
      </w:r>
      <w:r w:rsidR="007E62A1">
        <w:rPr>
          <w:lang w:val="sr-Cyrl-RS"/>
        </w:rPr>
        <w:t>У овој презентацији је приказан део истраживања које иде у правцу откривања нових и јефтиних еколошких електролита који би могли заменити токсичне електролите који су данас у употреби. Испитане су капацитивне особине сланих водених раствора у електричном по</w:t>
      </w:r>
      <w:r w:rsidR="00362301">
        <w:rPr>
          <w:lang w:val="sr-Cyrl-RS"/>
        </w:rPr>
        <w:t>љ</w:t>
      </w:r>
      <w:r w:rsidR="007E62A1">
        <w:rPr>
          <w:lang w:val="sr-Cyrl-RS"/>
        </w:rPr>
        <w:t>у</w:t>
      </w:r>
      <w:r w:rsidR="009057C4">
        <w:rPr>
          <w:lang w:val="sr-Cyrl-RS"/>
        </w:rPr>
        <w:t xml:space="preserve"> ниског</w:t>
      </w:r>
      <w:r w:rsidR="00362301">
        <w:rPr>
          <w:lang w:val="sr-Cyrl-RS"/>
        </w:rPr>
        <w:t xml:space="preserve"> интензитета, као и утицај осветљавања раствора на поменуте особине.</w:t>
      </w:r>
    </w:p>
    <w:p w:rsidR="003704B7" w:rsidRPr="003704B7" w:rsidRDefault="00B2027A" w:rsidP="003704B7">
      <w:pPr>
        <w:jc w:val="both"/>
        <w:rPr>
          <w:b/>
          <w:lang w:val="sr-Latn-RS"/>
        </w:rPr>
      </w:pPr>
      <w:r w:rsidRPr="00B2027A">
        <w:rPr>
          <w:lang w:val="sr-Cyrl-RS"/>
        </w:rPr>
        <w:t>Кључне речи: складиштење енергије; батер</w:t>
      </w:r>
      <w:bookmarkStart w:id="0" w:name="_GoBack"/>
      <w:bookmarkEnd w:id="0"/>
      <w:r w:rsidRPr="00B2027A">
        <w:rPr>
          <w:lang w:val="sr-Cyrl-RS"/>
        </w:rPr>
        <w:t>ија; електролит; екологија.</w:t>
      </w:r>
    </w:p>
    <w:sectPr w:rsidR="003704B7" w:rsidRPr="003704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172"/>
    <w:rsid w:val="00064515"/>
    <w:rsid w:val="000B7498"/>
    <w:rsid w:val="001155DC"/>
    <w:rsid w:val="00157E5C"/>
    <w:rsid w:val="001A5891"/>
    <w:rsid w:val="00347660"/>
    <w:rsid w:val="00362301"/>
    <w:rsid w:val="003704B7"/>
    <w:rsid w:val="00390C34"/>
    <w:rsid w:val="004E7DDA"/>
    <w:rsid w:val="00597B2F"/>
    <w:rsid w:val="005F5DC7"/>
    <w:rsid w:val="006F525C"/>
    <w:rsid w:val="007D1E76"/>
    <w:rsid w:val="007E62A1"/>
    <w:rsid w:val="008A6244"/>
    <w:rsid w:val="008A6770"/>
    <w:rsid w:val="008E77D8"/>
    <w:rsid w:val="009057C4"/>
    <w:rsid w:val="00995A09"/>
    <w:rsid w:val="009B43AA"/>
    <w:rsid w:val="009C366C"/>
    <w:rsid w:val="00AA7796"/>
    <w:rsid w:val="00B128FA"/>
    <w:rsid w:val="00B2027A"/>
    <w:rsid w:val="00BE3603"/>
    <w:rsid w:val="00C22494"/>
    <w:rsid w:val="00C5663E"/>
    <w:rsid w:val="00E40924"/>
    <w:rsid w:val="00EB1172"/>
    <w:rsid w:val="00F060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86A4E"/>
  <w15:chartTrackingRefBased/>
  <w15:docId w15:val="{51377C6E-EA65-4839-83F3-E1415AED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8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Dudorad</dc:creator>
  <cp:keywords/>
  <dc:description/>
  <cp:lastModifiedBy>Dudorad</cp:lastModifiedBy>
  <cp:revision>2</cp:revision>
  <dcterms:created xsi:type="dcterms:W3CDTF">2025-08-04T11:27:00Z</dcterms:created>
  <dcterms:modified xsi:type="dcterms:W3CDTF">2025-08-04T11:27:00Z</dcterms:modified>
</cp:coreProperties>
</file>