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C968F" w14:textId="2763B53E" w:rsidR="001A1586" w:rsidRDefault="00781ACA" w:rsidP="00781ACA">
      <w:pPr>
        <w:widowControl w:val="0"/>
        <w:autoSpaceDE w:val="0"/>
        <w:autoSpaceDN w:val="0"/>
        <w:adjustRightInd w:val="0"/>
        <w:spacing w:after="0" w:line="239" w:lineRule="auto"/>
        <w:ind w:left="400"/>
        <w:jc w:val="center"/>
        <w:rPr>
          <w:rFonts w:ascii="Times New Roman" w:hAnsi="Times New Roman"/>
          <w:b/>
          <w:bCs/>
          <w:color w:val="000000"/>
          <w:sz w:val="28"/>
          <w:szCs w:val="20"/>
        </w:rPr>
      </w:pPr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Mapping of Singular Points Associated with Topological Phase Transitions in the Deformation Space of Carbon Nanotubes</w:t>
      </w:r>
    </w:p>
    <w:p w14:paraId="22CBBCD1" w14:textId="77777777" w:rsidR="00781ACA" w:rsidRPr="00043FA6" w:rsidRDefault="00781ACA" w:rsidP="001A1586">
      <w:pPr>
        <w:widowControl w:val="0"/>
        <w:autoSpaceDE w:val="0"/>
        <w:autoSpaceDN w:val="0"/>
        <w:adjustRightInd w:val="0"/>
        <w:spacing w:after="0" w:line="239" w:lineRule="auto"/>
        <w:ind w:left="400"/>
        <w:jc w:val="both"/>
        <w:rPr>
          <w:rFonts w:ascii="Times New Roman" w:hAnsi="Times New Roman"/>
          <w:b/>
          <w:bCs/>
          <w:color w:val="000000"/>
          <w:sz w:val="28"/>
          <w:szCs w:val="20"/>
        </w:rPr>
      </w:pPr>
    </w:p>
    <w:p w14:paraId="3004D4EA" w14:textId="77777777" w:rsidR="00B15524" w:rsidRPr="00B15524" w:rsidRDefault="00B15524" w:rsidP="00B15524">
      <w:pPr>
        <w:spacing w:line="240" w:lineRule="auto"/>
        <w:jc w:val="center"/>
        <w:rPr>
          <w:rFonts w:ascii="Times New Roman" w:hAnsi="Times New Roman"/>
          <w:i/>
          <w:iCs/>
        </w:rPr>
      </w:pPr>
      <w:r w:rsidRPr="008C2C95">
        <w:rPr>
          <w:rFonts w:ascii="Times New Roman" w:hAnsi="Times New Roman"/>
          <w:iCs/>
          <w:sz w:val="24"/>
          <w:szCs w:val="24"/>
          <w:lang w:val="en-GB"/>
        </w:rPr>
        <w:t>Zoran</w:t>
      </w:r>
      <w:r w:rsidRPr="008C2C95">
        <w:rPr>
          <w:rFonts w:ascii="Times New Roman" w:hAnsi="Times New Roman"/>
          <w:iCs/>
          <w:sz w:val="24"/>
          <w:szCs w:val="24"/>
          <w:lang w:val="sr-Latn-RS"/>
        </w:rPr>
        <w:t xml:space="preserve"> P. Popović</w:t>
      </w:r>
      <w:r w:rsidRPr="008C2C95">
        <w:rPr>
          <w:rFonts w:ascii="Times New Roman" w:hAnsi="Times New Roman"/>
          <w:iCs/>
          <w:sz w:val="24"/>
          <w:szCs w:val="24"/>
          <w:vertAlign w:val="superscript"/>
          <w:lang w:val="en-GB"/>
        </w:rPr>
        <w:t>1</w:t>
      </w:r>
      <w:r w:rsidRPr="00B15524">
        <w:rPr>
          <w:rFonts w:ascii="Times New Roman" w:hAnsi="Times New Roman"/>
          <w:bCs/>
          <w:iCs/>
          <w:sz w:val="24"/>
          <w:szCs w:val="24"/>
          <w:lang w:val="en-GB"/>
        </w:rPr>
        <w:t>, Milan Damnjanović</w:t>
      </w:r>
      <w:r w:rsidRPr="00B15524">
        <w:rPr>
          <w:rFonts w:ascii="Times New Roman" w:hAnsi="Times New Roman"/>
          <w:bCs/>
          <w:iCs/>
          <w:sz w:val="24"/>
          <w:szCs w:val="24"/>
          <w:vertAlign w:val="superscript"/>
          <w:lang w:val="en-GB"/>
        </w:rPr>
        <w:t>1,2</w:t>
      </w:r>
      <w:r w:rsidRPr="00B15524">
        <w:rPr>
          <w:rFonts w:ascii="Times New Roman" w:hAnsi="Times New Roman"/>
          <w:bCs/>
          <w:iCs/>
          <w:sz w:val="24"/>
          <w:szCs w:val="24"/>
          <w:lang w:val="en-GB"/>
        </w:rPr>
        <w:t>, Ivanka Milošević</w:t>
      </w:r>
      <w:r w:rsidRPr="00B15524">
        <w:rPr>
          <w:rFonts w:ascii="Times New Roman" w:hAnsi="Times New Roman"/>
          <w:bCs/>
          <w:iCs/>
          <w:sz w:val="24"/>
          <w:szCs w:val="24"/>
          <w:vertAlign w:val="superscript"/>
          <w:lang w:val="en-GB"/>
        </w:rPr>
        <w:t>1</w:t>
      </w:r>
      <w:r w:rsidRPr="00B15524">
        <w:rPr>
          <w:rFonts w:ascii="Times New Roman" w:hAnsi="Times New Roman"/>
          <w:i/>
          <w:iCs/>
          <w:vertAlign w:val="superscript"/>
        </w:rPr>
        <w:t> </w:t>
      </w:r>
    </w:p>
    <w:p w14:paraId="4468D4B3" w14:textId="77777777" w:rsidR="00B15524" w:rsidRPr="00B15524" w:rsidRDefault="00B15524" w:rsidP="00B15524">
      <w:pPr>
        <w:spacing w:line="240" w:lineRule="auto"/>
        <w:jc w:val="center"/>
        <w:rPr>
          <w:rFonts w:ascii="Times New Roman" w:hAnsi="Times New Roman"/>
          <w:i/>
          <w:iCs/>
        </w:rPr>
      </w:pPr>
      <w:r w:rsidRPr="00B15524">
        <w:rPr>
          <w:rFonts w:ascii="Times New Roman" w:hAnsi="Times New Roman"/>
          <w:i/>
          <w:iCs/>
          <w:vertAlign w:val="superscript"/>
        </w:rPr>
        <w:t>1</w:t>
      </w:r>
      <w:r w:rsidRPr="00B15524">
        <w:rPr>
          <w:rFonts w:ascii="Times New Roman" w:hAnsi="Times New Roman"/>
          <w:i/>
          <w:iCs/>
        </w:rPr>
        <w:t xml:space="preserve"> </w:t>
      </w:r>
      <w:proofErr w:type="spellStart"/>
      <w:r w:rsidRPr="00B15524">
        <w:rPr>
          <w:rFonts w:ascii="Times New Roman" w:hAnsi="Times New Roman"/>
          <w:i/>
          <w:iCs/>
        </w:rPr>
        <w:t>NanoLab</w:t>
      </w:r>
      <w:proofErr w:type="spellEnd"/>
      <w:r w:rsidRPr="00B15524">
        <w:rPr>
          <w:rFonts w:ascii="Times New Roman" w:hAnsi="Times New Roman"/>
          <w:i/>
          <w:iCs/>
        </w:rPr>
        <w:t xml:space="preserve">- Faculty of Physics, University of Belgrade, Belgrade, </w:t>
      </w:r>
      <w:proofErr w:type="gramStart"/>
      <w:r w:rsidRPr="00B15524">
        <w:rPr>
          <w:rFonts w:ascii="Times New Roman" w:hAnsi="Times New Roman"/>
          <w:i/>
          <w:iCs/>
        </w:rPr>
        <w:t>Serbia;</w:t>
      </w:r>
      <w:proofErr w:type="gramEnd"/>
      <w:r w:rsidRPr="00B15524">
        <w:rPr>
          <w:rFonts w:ascii="Times New Roman" w:hAnsi="Times New Roman"/>
          <w:i/>
          <w:iCs/>
        </w:rPr>
        <w:t xml:space="preserve"> </w:t>
      </w:r>
    </w:p>
    <w:p w14:paraId="05723607" w14:textId="1D647F96" w:rsidR="001A1586" w:rsidRPr="00DC23D7" w:rsidRDefault="00B15524" w:rsidP="006178E8">
      <w:pPr>
        <w:spacing w:line="240" w:lineRule="auto"/>
        <w:jc w:val="center"/>
        <w:rPr>
          <w:rFonts w:ascii="Times New Roman" w:hAnsi="Times New Roman"/>
          <w:i/>
          <w:iCs/>
        </w:rPr>
      </w:pPr>
      <w:r w:rsidRPr="00B15524">
        <w:rPr>
          <w:rFonts w:ascii="Times New Roman" w:hAnsi="Times New Roman"/>
          <w:i/>
          <w:iCs/>
          <w:vertAlign w:val="superscript"/>
        </w:rPr>
        <w:t>2</w:t>
      </w:r>
      <w:r w:rsidRPr="00B15524">
        <w:rPr>
          <w:rFonts w:ascii="Times New Roman" w:hAnsi="Times New Roman"/>
          <w:i/>
          <w:iCs/>
        </w:rPr>
        <w:t xml:space="preserve">Serbian Academy of Sciences and Arts, </w:t>
      </w:r>
      <w:proofErr w:type="spellStart"/>
      <w:r w:rsidRPr="00B15524">
        <w:rPr>
          <w:rFonts w:ascii="Times New Roman" w:hAnsi="Times New Roman"/>
          <w:i/>
          <w:iCs/>
        </w:rPr>
        <w:t>Kneza</w:t>
      </w:r>
      <w:proofErr w:type="spellEnd"/>
      <w:r w:rsidRPr="00B15524">
        <w:rPr>
          <w:rFonts w:ascii="Times New Roman" w:hAnsi="Times New Roman"/>
          <w:i/>
          <w:iCs/>
        </w:rPr>
        <w:t xml:space="preserve"> Mihaila Street 35, Belgrade, </w:t>
      </w:r>
      <w:proofErr w:type="gramStart"/>
      <w:r w:rsidRPr="00B15524">
        <w:rPr>
          <w:rFonts w:ascii="Times New Roman" w:hAnsi="Times New Roman"/>
          <w:i/>
          <w:iCs/>
        </w:rPr>
        <w:t>Serbia;</w:t>
      </w:r>
      <w:proofErr w:type="gramEnd"/>
    </w:p>
    <w:p w14:paraId="098F4E4A" w14:textId="77777777" w:rsidR="001A1586" w:rsidRPr="001075CF" w:rsidRDefault="001A1586" w:rsidP="001A1586">
      <w:pPr>
        <w:jc w:val="center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 xml:space="preserve">*Corresponding Author </w:t>
      </w:r>
      <w:r w:rsidRPr="003D67A2">
        <w:rPr>
          <w:rFonts w:ascii="Times New Roman" w:hAnsi="Times New Roman"/>
          <w:iCs/>
          <w:sz w:val="20"/>
          <w:szCs w:val="20"/>
        </w:rPr>
        <w:t>E-mail</w:t>
      </w:r>
      <w:r>
        <w:rPr>
          <w:rFonts w:ascii="Times New Roman" w:hAnsi="Times New Roman"/>
          <w:iCs/>
          <w:sz w:val="20"/>
          <w:szCs w:val="20"/>
        </w:rPr>
        <w:t xml:space="preserve">: </w:t>
      </w:r>
      <w:r>
        <w:rPr>
          <w:rFonts w:ascii="Times New Roman" w:hAnsi="Times New Roman"/>
          <w:bCs/>
          <w:color w:val="000000"/>
          <w:sz w:val="20"/>
          <w:szCs w:val="20"/>
        </w:rPr>
        <w:t>zokapop@ff.bg.ac.rs</w:t>
      </w:r>
      <w:r>
        <w:rPr>
          <w:rFonts w:ascii="Times New Roman" w:hAnsi="Times New Roman"/>
          <w:iCs/>
          <w:sz w:val="20"/>
          <w:szCs w:val="20"/>
        </w:rPr>
        <w:t xml:space="preserve"> </w:t>
      </w:r>
    </w:p>
    <w:p w14:paraId="43900441" w14:textId="4D42393F" w:rsidR="00DD4C0E" w:rsidRDefault="001A1586" w:rsidP="007D1568">
      <w:pPr>
        <w:widowControl w:val="0"/>
        <w:autoSpaceDE w:val="0"/>
        <w:autoSpaceDN w:val="0"/>
        <w:adjustRightInd w:val="0"/>
        <w:spacing w:after="0" w:line="239" w:lineRule="auto"/>
        <w:ind w:left="400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DC23D7">
        <w:rPr>
          <w:rFonts w:ascii="Times New Roman" w:hAnsi="Times New Roman"/>
          <w:b/>
          <w:bCs/>
          <w:color w:val="000000"/>
          <w:u w:val="single"/>
        </w:rPr>
        <w:t>ABSTRACT</w:t>
      </w:r>
      <w:r w:rsidRPr="003D67A2">
        <w:rPr>
          <w:rFonts w:ascii="Times New Roman" w:hAnsi="Times New Roman"/>
          <w:b/>
          <w:bCs/>
          <w:color w:val="000000"/>
          <w:sz w:val="20"/>
          <w:szCs w:val="20"/>
        </w:rPr>
        <w:t xml:space="preserve"> </w:t>
      </w:r>
    </w:p>
    <w:p w14:paraId="53D02592" w14:textId="77777777" w:rsidR="007D1568" w:rsidRPr="007D1568" w:rsidRDefault="007D1568" w:rsidP="007D1568">
      <w:pPr>
        <w:widowControl w:val="0"/>
        <w:autoSpaceDE w:val="0"/>
        <w:autoSpaceDN w:val="0"/>
        <w:adjustRightInd w:val="0"/>
        <w:spacing w:after="0" w:line="239" w:lineRule="auto"/>
        <w:ind w:left="400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187F24A1" w14:textId="77777777" w:rsidR="00F62799" w:rsidRPr="003178B5" w:rsidRDefault="00DD4C0E" w:rsidP="00DD4C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 w:themeColor="text1"/>
          <w:lang w:val="en-GB"/>
        </w:rPr>
      </w:pPr>
      <w:r w:rsidRPr="00DD4C0E">
        <w:rPr>
          <w:rFonts w:ascii="Times New Roman" w:eastAsia="Times New Roman" w:hAnsi="Times New Roman"/>
          <w:color w:val="000000" w:themeColor="text1"/>
          <w:lang w:val="en-GB"/>
        </w:rPr>
        <w:t xml:space="preserve">Homogeneous elastic deformations of single-walled carbon nanotubes (SWCNTs)—including torsion, axial, and circumferential strain—are experimentally accessible and preserve the symmetry of chiral </w:t>
      </w:r>
      <w:r w:rsidRPr="003178B5">
        <w:rPr>
          <w:rFonts w:ascii="Times New Roman" w:eastAsia="Times New Roman" w:hAnsi="Times New Roman"/>
          <w:color w:val="000000" w:themeColor="text1"/>
          <w:lang w:val="en-GB"/>
        </w:rPr>
        <w:t>nanotubes</w:t>
      </w:r>
      <w:r w:rsidRPr="00DD4C0E">
        <w:rPr>
          <w:rFonts w:ascii="Times New Roman" w:eastAsia="Times New Roman" w:hAnsi="Times New Roman"/>
          <w:color w:val="000000" w:themeColor="text1"/>
          <w:lang w:val="en-GB"/>
        </w:rPr>
        <w:t>. Such deformations continuously modify atomic positions, causing the electronic band structure to evolve. Even slight perturbations can induce a transition from quasi-metallic to semiconducting behavio</w:t>
      </w:r>
      <w:r w:rsidR="00F62799" w:rsidRPr="003178B5">
        <w:rPr>
          <w:rFonts w:ascii="Times New Roman" w:eastAsia="Times New Roman" w:hAnsi="Times New Roman"/>
          <w:color w:val="000000" w:themeColor="text1"/>
          <w:lang w:val="en-GB"/>
        </w:rPr>
        <w:t>u</w:t>
      </w:r>
      <w:r w:rsidRPr="00DD4C0E">
        <w:rPr>
          <w:rFonts w:ascii="Times New Roman" w:eastAsia="Times New Roman" w:hAnsi="Times New Roman"/>
          <w:color w:val="000000" w:themeColor="text1"/>
          <w:lang w:val="en-GB"/>
        </w:rPr>
        <w:t>r.</w:t>
      </w:r>
    </w:p>
    <w:p w14:paraId="06D8A133" w14:textId="01B127B2" w:rsidR="00DD4C0E" w:rsidRPr="00DD4C0E" w:rsidRDefault="00DD4C0E" w:rsidP="00DD4C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 w:themeColor="text1"/>
          <w:lang w:val="en-GB"/>
        </w:rPr>
      </w:pPr>
      <w:r w:rsidRPr="00DD4C0E">
        <w:rPr>
          <w:rFonts w:ascii="Times New Roman" w:eastAsia="Times New Roman" w:hAnsi="Times New Roman"/>
          <w:color w:val="000000" w:themeColor="text1"/>
          <w:lang w:val="en-GB"/>
        </w:rPr>
        <w:t xml:space="preserve">Hamiltonian reparameterization under homogeneous deformation produces gap closing and reopening in the non-local inverse space, altering the </w:t>
      </w:r>
      <w:r w:rsidR="009D4216" w:rsidRPr="003178B5">
        <w:rPr>
          <w:rFonts w:ascii="Times New Roman" w:eastAsia="Times New Roman" w:hAnsi="Times New Roman"/>
          <w:color w:val="000000" w:themeColor="text1"/>
          <w:lang w:val="en-GB"/>
        </w:rPr>
        <w:t>SWCNT’s</w:t>
      </w:r>
      <w:r w:rsidRPr="00DD4C0E">
        <w:rPr>
          <w:rFonts w:ascii="Times New Roman" w:eastAsia="Times New Roman" w:hAnsi="Times New Roman"/>
          <w:color w:val="000000" w:themeColor="text1"/>
          <w:lang w:val="en-GB"/>
        </w:rPr>
        <w:t xml:space="preserve"> topological parameters. The sequence of gap closures in adiabatic processes is governed by the order of the principal axis and the corresponding band dispersions. Singular points, where bands with </w:t>
      </w:r>
      <w:r w:rsidR="009D4216" w:rsidRPr="003178B5">
        <w:rPr>
          <w:rFonts w:ascii="Times New Roman" w:eastAsia="Times New Roman" w:hAnsi="Times New Roman"/>
          <w:color w:val="000000" w:themeColor="text1"/>
        </w:rPr>
        <w:t xml:space="preserve">with </w:t>
      </w:r>
      <m:oMath>
        <m:acc>
          <m:accPr>
            <m:chr m:val="̃"/>
            <m:ctrlPr>
              <w:rPr>
                <w:rFonts w:ascii="Cambria Math" w:eastAsia="Times New Roman" w:hAnsi="Cambria Math"/>
                <w:i/>
                <w:color w:val="000000" w:themeColor="text1"/>
              </w:rPr>
            </m:ctrlPr>
          </m:accPr>
          <m:e>
            <m:r>
              <w:rPr>
                <w:rFonts w:ascii="Cambria Math" w:eastAsia="Times New Roman" w:hAnsi="Cambria Math"/>
                <w:color w:val="000000" w:themeColor="text1"/>
              </w:rPr>
              <m:t>m</m:t>
            </m:r>
          </m:e>
        </m:acc>
        <m:r>
          <w:rPr>
            <w:rFonts w:ascii="Cambria Math" w:eastAsia="Times New Roman" w:hAnsi="Cambria Math"/>
            <w:color w:val="000000" w:themeColor="text1"/>
          </w:rPr>
          <m:t>=0</m:t>
        </m:r>
      </m:oMath>
      <w:r w:rsidR="009D4216" w:rsidRPr="003178B5">
        <w:rPr>
          <w:rFonts w:ascii="Times New Roman" w:eastAsia="Times New Roman" w:hAnsi="Times New Roman"/>
          <w:color w:val="000000" w:themeColor="text1"/>
        </w:rPr>
        <w:t xml:space="preserve"> or </w:t>
      </w:r>
      <m:oMath>
        <m:r>
          <w:rPr>
            <w:rFonts w:ascii="Cambria Math" w:eastAsia="Times New Roman" w:hAnsi="Cambria Math"/>
            <w:color w:val="000000" w:themeColor="text1"/>
          </w:rPr>
          <m:t>n/2</m:t>
        </m:r>
      </m:oMath>
      <w:r w:rsidR="009D4216" w:rsidRPr="003178B5">
        <w:rPr>
          <w:rFonts w:ascii="Times New Roman" w:eastAsia="Times New Roman" w:hAnsi="Times New Roman"/>
          <w:color w:val="000000" w:themeColor="text1"/>
        </w:rPr>
        <w:t xml:space="preserve"> (for even </w:t>
      </w:r>
      <m:oMath>
        <m:r>
          <w:rPr>
            <w:rFonts w:ascii="Cambria Math" w:eastAsia="Times New Roman" w:hAnsi="Cambria Math"/>
            <w:color w:val="000000" w:themeColor="text1"/>
          </w:rPr>
          <m:t>n</m:t>
        </m:r>
      </m:oMath>
      <w:r w:rsidR="009D4216" w:rsidRPr="003178B5">
        <w:rPr>
          <w:rFonts w:ascii="Times New Roman" w:eastAsia="Times New Roman" w:hAnsi="Times New Roman"/>
          <w:color w:val="000000" w:themeColor="text1"/>
        </w:rPr>
        <w:t>)</w:t>
      </w:r>
      <w:r w:rsidRPr="00DD4C0E">
        <w:rPr>
          <w:rFonts w:ascii="Times New Roman" w:eastAsia="Times New Roman" w:hAnsi="Times New Roman"/>
          <w:color w:val="000000" w:themeColor="text1"/>
          <w:lang w:val="en-GB"/>
        </w:rPr>
        <w:t xml:space="preserve"> re</w:t>
      </w:r>
      <w:r w:rsidR="009D4216" w:rsidRPr="003178B5">
        <w:rPr>
          <w:rFonts w:ascii="Times New Roman" w:eastAsia="Times New Roman" w:hAnsi="Times New Roman"/>
          <w:color w:val="000000" w:themeColor="text1"/>
          <w:lang w:val="en-GB"/>
        </w:rPr>
        <w:t>-</w:t>
      </w:r>
      <w:r w:rsidRPr="00DD4C0E">
        <w:rPr>
          <w:rFonts w:ascii="Times New Roman" w:eastAsia="Times New Roman" w:hAnsi="Times New Roman"/>
          <w:color w:val="000000" w:themeColor="text1"/>
          <w:lang w:val="en-GB"/>
        </w:rPr>
        <w:t>open, can close the gap at the</w:t>
      </w:r>
      <w:r w:rsidR="009D4216" w:rsidRPr="003178B5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/>
            <w:color w:val="000000" w:themeColor="text1"/>
          </w:rPr>
          <m:t>Γ</m:t>
        </m:r>
      </m:oMath>
      <w:r w:rsidR="009D4216" w:rsidRPr="003178B5">
        <w:rPr>
          <w:rFonts w:ascii="Times New Roman" w:eastAsia="Times New Roman" w:hAnsi="Times New Roman"/>
          <w:color w:val="000000" w:themeColor="text1"/>
        </w:rPr>
        <w:t xml:space="preserve"> or </w:t>
      </w:r>
      <m:oMath>
        <m:r>
          <m:rPr>
            <m:sty m:val="p"/>
          </m:rPr>
          <w:rPr>
            <w:rFonts w:ascii="Cambria Math" w:eastAsia="Times New Roman" w:hAnsi="Cambria Math"/>
            <w:color w:val="000000" w:themeColor="text1"/>
          </w:rPr>
          <m:t>Π</m:t>
        </m:r>
      </m:oMath>
      <w:r w:rsidRPr="00DD4C0E">
        <w:rPr>
          <w:rFonts w:ascii="Times New Roman" w:eastAsia="Times New Roman" w:hAnsi="Times New Roman"/>
          <w:color w:val="000000" w:themeColor="text1"/>
          <w:lang w:val="en-GB"/>
        </w:rPr>
        <w:t xml:space="preserve"> points of the Brillouin zone. Within the deformation space, specific pathways are energetically favored for reaching and crossing these singular points</w:t>
      </w:r>
      <w:r w:rsidR="00100018" w:rsidRPr="003178B5">
        <w:rPr>
          <w:rFonts w:ascii="Times New Roman" w:eastAsia="Times New Roman" w:hAnsi="Times New Roman"/>
          <w:color w:val="000000" w:themeColor="text1"/>
          <w:lang w:val="en-GB"/>
        </w:rPr>
        <w:t xml:space="preserve"> changing topological phase of system</w:t>
      </w:r>
      <w:r w:rsidR="006B359B" w:rsidRPr="003178B5">
        <w:rPr>
          <w:rFonts w:ascii="Times New Roman" w:eastAsia="Times New Roman" w:hAnsi="Times New Roman"/>
          <w:color w:val="000000" w:themeColor="text1"/>
          <w:lang w:val="en-GB"/>
        </w:rPr>
        <w:t>.</w:t>
      </w:r>
    </w:p>
    <w:p w14:paraId="2770D691" w14:textId="77777777" w:rsidR="00DD4C0E" w:rsidRPr="00E64A15" w:rsidRDefault="00DD4C0E" w:rsidP="001A15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4C94D8" w:themeColor="text2" w:themeTint="80"/>
        </w:rPr>
      </w:pPr>
    </w:p>
    <w:p w14:paraId="68636870" w14:textId="2E3A1151" w:rsidR="001A1586" w:rsidRDefault="001A1586" w:rsidP="001A1586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-46"/>
        <w:jc w:val="both"/>
        <w:rPr>
          <w:rFonts w:ascii="Times New Roman" w:hAnsi="Times New Roman"/>
        </w:rPr>
      </w:pPr>
      <w:r w:rsidRPr="00DC23D7">
        <w:rPr>
          <w:rFonts w:ascii="Times New Roman" w:hAnsi="Times New Roman"/>
          <w:b/>
        </w:rPr>
        <w:t>Keywords:</w:t>
      </w:r>
      <w:r w:rsidRPr="00DC23D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carbon nanotube</w:t>
      </w:r>
      <w:r w:rsidRPr="00DC23D7">
        <w:rPr>
          <w:rFonts w:ascii="Times New Roman" w:hAnsi="Times New Roman"/>
        </w:rPr>
        <w:t xml:space="preserve">; </w:t>
      </w:r>
      <w:r>
        <w:rPr>
          <w:rFonts w:ascii="Times New Roman" w:hAnsi="Times New Roman"/>
        </w:rPr>
        <w:t>symmetry;</w:t>
      </w:r>
      <w:r w:rsidR="00EB3C25">
        <w:rPr>
          <w:rFonts w:ascii="Times New Roman" w:hAnsi="Times New Roman"/>
        </w:rPr>
        <w:t xml:space="preserve"> topological</w:t>
      </w:r>
      <w:r>
        <w:rPr>
          <w:rFonts w:ascii="Times New Roman" w:hAnsi="Times New Roman"/>
        </w:rPr>
        <w:t xml:space="preserve"> </w:t>
      </w:r>
      <w:r w:rsidR="00E92141">
        <w:rPr>
          <w:rFonts w:ascii="Times New Roman" w:hAnsi="Times New Roman"/>
        </w:rPr>
        <w:t>phase</w:t>
      </w:r>
      <w:r w:rsidR="00EB3C25">
        <w:rPr>
          <w:rFonts w:ascii="Times New Roman" w:hAnsi="Times New Roman"/>
        </w:rPr>
        <w:t xml:space="preserve"> transition</w:t>
      </w:r>
      <w:r w:rsidRPr="00DC23D7">
        <w:rPr>
          <w:rFonts w:ascii="Times New Roman" w:hAnsi="Times New Roman"/>
        </w:rPr>
        <w:t xml:space="preserve">; </w:t>
      </w:r>
      <w:r>
        <w:rPr>
          <w:rFonts w:ascii="Times New Roman" w:hAnsi="Times New Roman"/>
        </w:rPr>
        <w:t>deformations.</w:t>
      </w:r>
    </w:p>
    <w:p w14:paraId="0E43D0CD" w14:textId="77777777" w:rsidR="0078531E" w:rsidRDefault="0078531E"/>
    <w:p w14:paraId="14CA0F61" w14:textId="77777777" w:rsidR="00813243" w:rsidRDefault="00813243"/>
    <w:p w14:paraId="21DD82CE" w14:textId="77777777" w:rsidR="00813243" w:rsidRDefault="00813243"/>
    <w:p w14:paraId="14941027" w14:textId="77777777" w:rsidR="00813243" w:rsidRDefault="00813243"/>
    <w:p w14:paraId="1B74A505" w14:textId="77777777" w:rsidR="00813243" w:rsidRDefault="00813243"/>
    <w:p w14:paraId="35BB3FB0" w14:textId="77777777" w:rsidR="00813243" w:rsidRDefault="00813243"/>
    <w:p w14:paraId="35659E23" w14:textId="77777777" w:rsidR="00813243" w:rsidRDefault="00813243"/>
    <w:p w14:paraId="70E84AF8" w14:textId="77777777" w:rsidR="00813243" w:rsidRDefault="00813243"/>
    <w:p w14:paraId="4586BFEA" w14:textId="77777777" w:rsidR="00813243" w:rsidRDefault="00813243"/>
    <w:p w14:paraId="2A3779FB" w14:textId="77777777" w:rsidR="00813243" w:rsidRDefault="00813243"/>
    <w:p w14:paraId="5926E86A" w14:textId="77777777" w:rsidR="00813243" w:rsidRDefault="00813243"/>
    <w:p w14:paraId="32A5B668" w14:textId="77777777" w:rsidR="00E23474" w:rsidRDefault="00E23474"/>
    <w:p w14:paraId="0EE0874E" w14:textId="77777777" w:rsidR="00E23474" w:rsidRDefault="00E23474"/>
    <w:p w14:paraId="48391DB8" w14:textId="77777777" w:rsidR="009153A9" w:rsidRDefault="009153A9" w:rsidP="009153A9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b/>
          <w:bCs/>
          <w:color w:val="000000"/>
          <w:sz w:val="28"/>
          <w:szCs w:val="20"/>
        </w:rPr>
      </w:pPr>
    </w:p>
    <w:p w14:paraId="06F2F3BF" w14:textId="37D6D86A" w:rsidR="00813243" w:rsidRDefault="00B018E0" w:rsidP="009153A9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b/>
          <w:bCs/>
          <w:color w:val="000000"/>
          <w:sz w:val="28"/>
          <w:szCs w:val="20"/>
        </w:rPr>
      </w:pP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lastRenderedPageBreak/>
        <w:t>Mapiranje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singularnih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tačaka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povezanih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sa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topološkim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faznim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prelazima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u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prostoru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deformacija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>ugljeničnih</w:t>
      </w:r>
      <w:proofErr w:type="spellEnd"/>
      <w:r w:rsidRPr="00B018E0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  <w:proofErr w:type="spellStart"/>
      <w:r w:rsidR="001716B1">
        <w:rPr>
          <w:rFonts w:ascii="Times New Roman" w:hAnsi="Times New Roman"/>
          <w:b/>
          <w:bCs/>
          <w:color w:val="000000"/>
          <w:sz w:val="28"/>
          <w:szCs w:val="20"/>
        </w:rPr>
        <w:t>nanotuba</w:t>
      </w:r>
      <w:proofErr w:type="spellEnd"/>
    </w:p>
    <w:p w14:paraId="317D8A34" w14:textId="77777777" w:rsidR="00813243" w:rsidRPr="00043FA6" w:rsidRDefault="00813243" w:rsidP="00813243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b/>
          <w:bCs/>
          <w:color w:val="000000"/>
          <w:sz w:val="28"/>
          <w:szCs w:val="20"/>
        </w:rPr>
      </w:pPr>
      <w:r w:rsidRPr="00043FA6">
        <w:rPr>
          <w:rFonts w:ascii="Times New Roman" w:hAnsi="Times New Roman"/>
          <w:b/>
          <w:bCs/>
          <w:color w:val="000000"/>
          <w:sz w:val="28"/>
          <w:szCs w:val="20"/>
        </w:rPr>
        <w:t xml:space="preserve"> </w:t>
      </w:r>
    </w:p>
    <w:p w14:paraId="382BBFFD" w14:textId="77777777" w:rsidR="00813243" w:rsidRPr="00043FA6" w:rsidRDefault="00813243" w:rsidP="00813243">
      <w:pPr>
        <w:widowControl w:val="0"/>
        <w:autoSpaceDE w:val="0"/>
        <w:autoSpaceDN w:val="0"/>
        <w:adjustRightInd w:val="0"/>
        <w:spacing w:after="0" w:line="239" w:lineRule="auto"/>
        <w:ind w:left="400"/>
        <w:jc w:val="both"/>
        <w:rPr>
          <w:rFonts w:ascii="Times New Roman" w:hAnsi="Times New Roman"/>
          <w:b/>
          <w:bCs/>
          <w:color w:val="000000"/>
          <w:sz w:val="28"/>
          <w:szCs w:val="20"/>
        </w:rPr>
      </w:pPr>
    </w:p>
    <w:p w14:paraId="01711140" w14:textId="77777777" w:rsidR="00813243" w:rsidRPr="00B15524" w:rsidRDefault="00813243" w:rsidP="00813243">
      <w:pPr>
        <w:spacing w:line="240" w:lineRule="auto"/>
        <w:jc w:val="center"/>
        <w:rPr>
          <w:rFonts w:ascii="Times New Roman" w:hAnsi="Times New Roman"/>
          <w:i/>
          <w:iCs/>
        </w:rPr>
      </w:pPr>
      <w:r w:rsidRPr="00B15524">
        <w:rPr>
          <w:rFonts w:ascii="Times New Roman" w:hAnsi="Times New Roman"/>
          <w:b/>
          <w:bCs/>
          <w:iCs/>
          <w:sz w:val="24"/>
          <w:szCs w:val="24"/>
          <w:u w:val="single"/>
          <w:lang w:val="en-GB"/>
        </w:rPr>
        <w:t>Zoran</w:t>
      </w:r>
      <w:r w:rsidRPr="00B15524">
        <w:rPr>
          <w:rFonts w:ascii="Times New Roman" w:hAnsi="Times New Roman"/>
          <w:b/>
          <w:bCs/>
          <w:iCs/>
          <w:sz w:val="24"/>
          <w:szCs w:val="24"/>
          <w:u w:val="single"/>
          <w:lang w:val="sr-Latn-RS"/>
        </w:rPr>
        <w:t xml:space="preserve"> P. Popović</w:t>
      </w:r>
      <w:r w:rsidRPr="00B15524">
        <w:rPr>
          <w:rFonts w:ascii="Times New Roman" w:hAnsi="Times New Roman"/>
          <w:b/>
          <w:iCs/>
          <w:sz w:val="24"/>
          <w:szCs w:val="24"/>
          <w:u w:val="single"/>
          <w:vertAlign w:val="superscript"/>
          <w:lang w:val="en-GB"/>
        </w:rPr>
        <w:t>1</w:t>
      </w:r>
      <w:r w:rsidRPr="00B15524">
        <w:rPr>
          <w:rFonts w:ascii="Times New Roman" w:hAnsi="Times New Roman"/>
          <w:bCs/>
          <w:iCs/>
          <w:sz w:val="24"/>
          <w:szCs w:val="24"/>
          <w:lang w:val="en-GB"/>
        </w:rPr>
        <w:t>, Milan Damnjanović</w:t>
      </w:r>
      <w:r w:rsidRPr="00B15524">
        <w:rPr>
          <w:rFonts w:ascii="Times New Roman" w:hAnsi="Times New Roman"/>
          <w:bCs/>
          <w:iCs/>
          <w:sz w:val="24"/>
          <w:szCs w:val="24"/>
          <w:vertAlign w:val="superscript"/>
          <w:lang w:val="en-GB"/>
        </w:rPr>
        <w:t>1,2</w:t>
      </w:r>
      <w:r w:rsidRPr="00B15524">
        <w:rPr>
          <w:rFonts w:ascii="Times New Roman" w:hAnsi="Times New Roman"/>
          <w:bCs/>
          <w:iCs/>
          <w:sz w:val="24"/>
          <w:szCs w:val="24"/>
          <w:lang w:val="en-GB"/>
        </w:rPr>
        <w:t>, Ivanka Milošević</w:t>
      </w:r>
      <w:r w:rsidRPr="00B15524">
        <w:rPr>
          <w:rFonts w:ascii="Times New Roman" w:hAnsi="Times New Roman"/>
          <w:bCs/>
          <w:iCs/>
          <w:sz w:val="24"/>
          <w:szCs w:val="24"/>
          <w:vertAlign w:val="superscript"/>
          <w:lang w:val="en-GB"/>
        </w:rPr>
        <w:t>1</w:t>
      </w:r>
      <w:r w:rsidRPr="00B15524">
        <w:rPr>
          <w:rFonts w:ascii="Times New Roman" w:hAnsi="Times New Roman"/>
          <w:i/>
          <w:iCs/>
          <w:vertAlign w:val="superscript"/>
        </w:rPr>
        <w:t> </w:t>
      </w:r>
    </w:p>
    <w:p w14:paraId="69AF6A89" w14:textId="77777777" w:rsidR="00813243" w:rsidRPr="00B15524" w:rsidRDefault="00813243" w:rsidP="00813243">
      <w:pPr>
        <w:spacing w:line="240" w:lineRule="auto"/>
        <w:jc w:val="center"/>
        <w:rPr>
          <w:rFonts w:ascii="Times New Roman" w:hAnsi="Times New Roman"/>
          <w:i/>
          <w:iCs/>
        </w:rPr>
      </w:pPr>
      <w:r w:rsidRPr="00B15524">
        <w:rPr>
          <w:rFonts w:ascii="Times New Roman" w:hAnsi="Times New Roman"/>
          <w:i/>
          <w:iCs/>
          <w:vertAlign w:val="superscript"/>
        </w:rPr>
        <w:t>1</w:t>
      </w:r>
      <w:r w:rsidRPr="00B15524">
        <w:rPr>
          <w:rFonts w:ascii="Times New Roman" w:hAnsi="Times New Roman"/>
          <w:i/>
          <w:iCs/>
        </w:rPr>
        <w:t xml:space="preserve"> </w:t>
      </w:r>
      <w:proofErr w:type="spellStart"/>
      <w:r w:rsidRPr="00B15524">
        <w:rPr>
          <w:rFonts w:ascii="Times New Roman" w:hAnsi="Times New Roman"/>
          <w:i/>
          <w:iCs/>
        </w:rPr>
        <w:t>NanoLab</w:t>
      </w:r>
      <w:proofErr w:type="spellEnd"/>
      <w:r w:rsidRPr="00B15524">
        <w:rPr>
          <w:rFonts w:ascii="Times New Roman" w:hAnsi="Times New Roman"/>
          <w:i/>
          <w:iCs/>
        </w:rPr>
        <w:t xml:space="preserve">- Faculty of Physics, University of Belgrade, Belgrade, </w:t>
      </w:r>
      <w:proofErr w:type="gramStart"/>
      <w:r w:rsidRPr="00B15524">
        <w:rPr>
          <w:rFonts w:ascii="Times New Roman" w:hAnsi="Times New Roman"/>
          <w:i/>
          <w:iCs/>
        </w:rPr>
        <w:t>Serbia;</w:t>
      </w:r>
      <w:proofErr w:type="gramEnd"/>
      <w:r w:rsidRPr="00B15524">
        <w:rPr>
          <w:rFonts w:ascii="Times New Roman" w:hAnsi="Times New Roman"/>
          <w:i/>
          <w:iCs/>
        </w:rPr>
        <w:t xml:space="preserve"> </w:t>
      </w:r>
    </w:p>
    <w:p w14:paraId="09970302" w14:textId="77777777" w:rsidR="00813243" w:rsidRPr="00DC23D7" w:rsidRDefault="00813243" w:rsidP="00813243">
      <w:pPr>
        <w:spacing w:line="240" w:lineRule="auto"/>
        <w:jc w:val="center"/>
        <w:rPr>
          <w:rFonts w:ascii="Times New Roman" w:hAnsi="Times New Roman"/>
          <w:i/>
          <w:iCs/>
        </w:rPr>
      </w:pPr>
      <w:r w:rsidRPr="00B15524">
        <w:rPr>
          <w:rFonts w:ascii="Times New Roman" w:hAnsi="Times New Roman"/>
          <w:i/>
          <w:iCs/>
          <w:vertAlign w:val="superscript"/>
        </w:rPr>
        <w:t>2</w:t>
      </w:r>
      <w:r w:rsidRPr="00B15524">
        <w:rPr>
          <w:rFonts w:ascii="Times New Roman" w:hAnsi="Times New Roman"/>
          <w:i/>
          <w:iCs/>
        </w:rPr>
        <w:t xml:space="preserve">Serbian Academy of Sciences and Arts, </w:t>
      </w:r>
      <w:proofErr w:type="spellStart"/>
      <w:r w:rsidRPr="00B15524">
        <w:rPr>
          <w:rFonts w:ascii="Times New Roman" w:hAnsi="Times New Roman"/>
          <w:i/>
          <w:iCs/>
        </w:rPr>
        <w:t>Kneza</w:t>
      </w:r>
      <w:proofErr w:type="spellEnd"/>
      <w:r w:rsidRPr="00B15524">
        <w:rPr>
          <w:rFonts w:ascii="Times New Roman" w:hAnsi="Times New Roman"/>
          <w:i/>
          <w:iCs/>
        </w:rPr>
        <w:t xml:space="preserve"> Mihaila Street 35, Belgrade, </w:t>
      </w:r>
      <w:proofErr w:type="gramStart"/>
      <w:r w:rsidRPr="00B15524">
        <w:rPr>
          <w:rFonts w:ascii="Times New Roman" w:hAnsi="Times New Roman"/>
          <w:i/>
          <w:iCs/>
        </w:rPr>
        <w:t>Serbia;</w:t>
      </w:r>
      <w:proofErr w:type="gramEnd"/>
    </w:p>
    <w:p w14:paraId="015B1EA0" w14:textId="77777777" w:rsidR="00813243" w:rsidRPr="001075CF" w:rsidRDefault="00813243" w:rsidP="00813243">
      <w:pPr>
        <w:jc w:val="center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 xml:space="preserve">*Corresponding Author </w:t>
      </w:r>
      <w:r w:rsidRPr="003D67A2">
        <w:rPr>
          <w:rFonts w:ascii="Times New Roman" w:hAnsi="Times New Roman"/>
          <w:iCs/>
          <w:sz w:val="20"/>
          <w:szCs w:val="20"/>
        </w:rPr>
        <w:t>E-mail</w:t>
      </w:r>
      <w:r>
        <w:rPr>
          <w:rFonts w:ascii="Times New Roman" w:hAnsi="Times New Roman"/>
          <w:iCs/>
          <w:sz w:val="20"/>
          <w:szCs w:val="20"/>
        </w:rPr>
        <w:t xml:space="preserve">: </w:t>
      </w:r>
      <w:r>
        <w:rPr>
          <w:rFonts w:ascii="Times New Roman" w:hAnsi="Times New Roman"/>
          <w:bCs/>
          <w:color w:val="000000"/>
          <w:sz w:val="20"/>
          <w:szCs w:val="20"/>
        </w:rPr>
        <w:t>zokapop@ff.bg.ac.rs</w:t>
      </w:r>
      <w:r>
        <w:rPr>
          <w:rFonts w:ascii="Times New Roman" w:hAnsi="Times New Roman"/>
          <w:iCs/>
          <w:sz w:val="20"/>
          <w:szCs w:val="20"/>
        </w:rPr>
        <w:t xml:space="preserve"> </w:t>
      </w:r>
    </w:p>
    <w:p w14:paraId="1FB28AC3" w14:textId="77777777" w:rsidR="00813243" w:rsidRPr="003D67A2" w:rsidRDefault="00813243" w:rsidP="00813243">
      <w:pPr>
        <w:widowControl w:val="0"/>
        <w:autoSpaceDE w:val="0"/>
        <w:autoSpaceDN w:val="0"/>
        <w:adjustRightInd w:val="0"/>
        <w:spacing w:after="0" w:line="239" w:lineRule="auto"/>
        <w:ind w:left="400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DC23D7">
        <w:rPr>
          <w:rFonts w:ascii="Times New Roman" w:hAnsi="Times New Roman"/>
          <w:b/>
          <w:bCs/>
          <w:color w:val="000000"/>
          <w:u w:val="single"/>
        </w:rPr>
        <w:t>ABSTRACT</w:t>
      </w:r>
      <w:r w:rsidRPr="003D67A2">
        <w:rPr>
          <w:rFonts w:ascii="Times New Roman" w:hAnsi="Times New Roman"/>
          <w:b/>
          <w:bCs/>
          <w:color w:val="000000"/>
          <w:sz w:val="20"/>
          <w:szCs w:val="20"/>
        </w:rPr>
        <w:t xml:space="preserve"> </w:t>
      </w:r>
    </w:p>
    <w:p w14:paraId="1F821BE2" w14:textId="77777777" w:rsidR="00813243" w:rsidRDefault="00813243" w:rsidP="008132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43"/>
        <w:jc w:val="both"/>
        <w:rPr>
          <w:rFonts w:ascii="Times New Roman" w:hAnsi="Times New Roman"/>
        </w:rPr>
      </w:pPr>
    </w:p>
    <w:p w14:paraId="7222EAB2" w14:textId="2D788BAA" w:rsidR="006B359B" w:rsidRPr="00A204C3" w:rsidRDefault="006B359B" w:rsidP="006B359B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-46"/>
        <w:jc w:val="both"/>
        <w:rPr>
          <w:rFonts w:ascii="Times New Roman" w:eastAsia="Times New Roman" w:hAnsi="Times New Roman"/>
          <w:color w:val="000000" w:themeColor="text1"/>
          <w:lang w:val="en-GB"/>
        </w:rPr>
      </w:pP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Homogene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elastične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deformacije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jednoslojnih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ugljeničnih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nano</w:t>
      </w:r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tuba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(SWCNT) —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uključujući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torziju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,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aksijaln</w:t>
      </w:r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o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radijalno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naprezanje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—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su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eksperimentalno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realizabilne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odr</w:t>
      </w:r>
      <w:proofErr w:type="spellEnd"/>
      <w:r w:rsidR="008A46EE" w:rsidRPr="00A204C3">
        <w:rPr>
          <w:rFonts w:ascii="Times New Roman" w:eastAsia="Times New Roman" w:hAnsi="Times New Roman"/>
          <w:color w:val="000000" w:themeColor="text1"/>
          <w:lang w:val="sr-Latn-RS"/>
        </w:rPr>
        <w:t>žavaju</w:t>
      </w:r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simetriju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kiralnih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nanotuba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.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Takve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deformacije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kontinu</w:t>
      </w:r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alno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menjaju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položaj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atoma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,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što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dovodi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do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evolucije</w:t>
      </w:r>
      <w:proofErr w:type="spellEnd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strukture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elektronsk</w:t>
      </w:r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>ih</w:t>
      </w:r>
      <w:proofErr w:type="spellEnd"/>
      <w:r w:rsidR="008A46EE" w:rsidRPr="00A204C3">
        <w:rPr>
          <w:rFonts w:ascii="Times New Roman" w:eastAsia="Times New Roman" w:hAnsi="Times New Roman"/>
          <w:color w:val="000000" w:themeColor="text1"/>
          <w:lang w:val="en-GB"/>
        </w:rPr>
        <w:t xml:space="preserve"> zona</w:t>
      </w:r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.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Čak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>male</w:t>
      </w:r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perturbacije</w:t>
      </w:r>
      <w:proofErr w:type="spellEnd"/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>uzrokovane</w:t>
      </w:r>
      <w:proofErr w:type="spellEnd"/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>pomenutim</w:t>
      </w:r>
      <w:proofErr w:type="spellEnd"/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>deformacijama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m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ogu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izazvati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prelaz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iz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kvazi-metaln</w:t>
      </w:r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>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u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poluprovodn</w:t>
      </w:r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>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5C1961" w:rsidRPr="00A204C3">
        <w:rPr>
          <w:rFonts w:ascii="Times New Roman" w:eastAsia="Times New Roman" w:hAnsi="Times New Roman"/>
          <w:color w:val="000000" w:themeColor="text1"/>
          <w:lang w:val="en-GB"/>
        </w:rPr>
        <w:t>fazu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>.</w:t>
      </w:r>
    </w:p>
    <w:p w14:paraId="25787EA3" w14:textId="77777777" w:rsidR="006B359B" w:rsidRPr="006B359B" w:rsidRDefault="006B359B" w:rsidP="006B359B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-46"/>
        <w:jc w:val="both"/>
        <w:rPr>
          <w:rFonts w:ascii="Times New Roman" w:eastAsia="Times New Roman" w:hAnsi="Times New Roman"/>
          <w:color w:val="000000" w:themeColor="text1"/>
          <w:lang w:val="en-GB"/>
        </w:rPr>
      </w:pPr>
    </w:p>
    <w:p w14:paraId="409295D7" w14:textId="4EB4068F" w:rsidR="006B359B" w:rsidRPr="00A204C3" w:rsidRDefault="006B359B" w:rsidP="006B359B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-46"/>
        <w:jc w:val="both"/>
        <w:rPr>
          <w:rFonts w:ascii="Times New Roman" w:eastAsia="Times New Roman" w:hAnsi="Times New Roman"/>
          <w:color w:val="000000" w:themeColor="text1"/>
          <w:lang w:val="en-GB"/>
        </w:rPr>
      </w:pP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Reparametrizacija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Hamiltonijana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usled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homogen</w:t>
      </w:r>
      <w:r w:rsidR="00FD23E9" w:rsidRPr="00A204C3">
        <w:rPr>
          <w:rFonts w:ascii="Times New Roman" w:eastAsia="Times New Roman" w:hAnsi="Times New Roman"/>
          <w:color w:val="000000" w:themeColor="text1"/>
          <w:lang w:val="en-GB"/>
        </w:rPr>
        <w:t>ih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deformacij</w:t>
      </w:r>
      <w:r w:rsidR="00FD23E9" w:rsidRPr="00A204C3">
        <w:rPr>
          <w:rFonts w:ascii="Times New Roman" w:eastAsia="Times New Roman" w:hAnsi="Times New Roman"/>
          <w:color w:val="000000" w:themeColor="text1"/>
          <w:lang w:val="en-GB"/>
        </w:rPr>
        <w:t>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izaziva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zatvaranje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ponovno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otvaranje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FD23E9" w:rsidRPr="00A204C3">
        <w:rPr>
          <w:rFonts w:ascii="Times New Roman" w:eastAsia="Times New Roman" w:hAnsi="Times New Roman"/>
          <w:color w:val="000000" w:themeColor="text1"/>
          <w:lang w:val="en-GB"/>
        </w:rPr>
        <w:t>procepa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u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nelinearnom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inverznom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prostoru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,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menjajući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topološke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parametre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SWCNT-a.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Redosled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zatvaranja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gapa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u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adijabatskim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procesima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određen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je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redom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glavne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ose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odgovarajućim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disperzijama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pojaseva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.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Singularne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tačke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,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gde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se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pojasevi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sa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r w:rsidRPr="00A204C3">
        <w:rPr>
          <w:rFonts w:ascii="Times New Roman" w:eastAsia="Times New Roman" w:hAnsi="Times New Roman"/>
          <w:color w:val="000000" w:themeColor="text1"/>
        </w:rPr>
        <w:t xml:space="preserve">with </w:t>
      </w:r>
      <m:oMath>
        <m:acc>
          <m:accPr>
            <m:chr m:val="̃"/>
            <m:ctrlPr>
              <w:rPr>
                <w:rFonts w:ascii="Cambria Math" w:eastAsia="Times New Roman" w:hAnsi="Cambria Math"/>
                <w:i/>
                <w:color w:val="000000" w:themeColor="text1"/>
              </w:rPr>
            </m:ctrlPr>
          </m:accPr>
          <m:e>
            <m:r>
              <w:rPr>
                <w:rFonts w:ascii="Cambria Math" w:eastAsia="Times New Roman" w:hAnsi="Cambria Math"/>
                <w:color w:val="000000" w:themeColor="text1"/>
              </w:rPr>
              <m:t>m</m:t>
            </m:r>
          </m:e>
        </m:acc>
        <m:r>
          <w:rPr>
            <w:rFonts w:ascii="Cambria Math" w:eastAsia="Times New Roman" w:hAnsi="Cambria Math"/>
            <w:color w:val="000000" w:themeColor="text1"/>
          </w:rPr>
          <m:t>=0</m:t>
        </m:r>
      </m:oMath>
      <w:r w:rsidRPr="00A204C3">
        <w:rPr>
          <w:rFonts w:ascii="Times New Roman" w:eastAsia="Times New Roman" w:hAnsi="Times New Roman"/>
          <w:color w:val="000000" w:themeColor="text1"/>
        </w:rPr>
        <w:t xml:space="preserve"> or </w:t>
      </w:r>
      <m:oMath>
        <m:r>
          <w:rPr>
            <w:rFonts w:ascii="Cambria Math" w:eastAsia="Times New Roman" w:hAnsi="Cambria Math"/>
            <w:color w:val="000000" w:themeColor="text1"/>
          </w:rPr>
          <m:t>n/2</m:t>
        </m:r>
      </m:oMath>
      <w:r w:rsidRPr="00A204C3">
        <w:rPr>
          <w:rFonts w:ascii="Times New Roman" w:eastAsia="Times New Roman" w:hAnsi="Times New Roman"/>
          <w:color w:val="000000" w:themeColor="text1"/>
        </w:rPr>
        <w:t xml:space="preserve"> (for even </w:t>
      </w:r>
      <m:oMath>
        <m:r>
          <w:rPr>
            <w:rFonts w:ascii="Cambria Math" w:eastAsia="Times New Roman" w:hAnsi="Cambria Math"/>
            <w:color w:val="000000" w:themeColor="text1"/>
          </w:rPr>
          <m:t>n</m:t>
        </m:r>
      </m:oMath>
      <w:r w:rsidRPr="00A204C3">
        <w:rPr>
          <w:rFonts w:ascii="Times New Roman" w:eastAsia="Times New Roman" w:hAnsi="Times New Roman"/>
          <w:color w:val="000000" w:themeColor="text1"/>
        </w:rPr>
        <w:t>)</w:t>
      </w:r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ponovo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otvaraju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,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mogu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izazvati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zatvaranje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gapa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u </w:t>
      </w:r>
      <m:oMath>
        <m:r>
          <m:rPr>
            <m:sty m:val="p"/>
          </m:rPr>
          <w:rPr>
            <w:rFonts w:ascii="Cambria Math" w:eastAsia="Times New Roman" w:hAnsi="Cambria Math"/>
            <w:color w:val="000000" w:themeColor="text1"/>
          </w:rPr>
          <m:t>Γ</m:t>
        </m:r>
      </m:oMath>
      <w:r w:rsidR="00804EC0" w:rsidRPr="00A204C3">
        <w:rPr>
          <w:rFonts w:ascii="Times New Roman" w:eastAsia="Times New Roman" w:hAnsi="Times New Roman"/>
          <w:color w:val="000000" w:themeColor="text1"/>
        </w:rPr>
        <w:t xml:space="preserve"> or </w:t>
      </w:r>
      <m:oMath>
        <m:r>
          <m:rPr>
            <m:sty m:val="p"/>
          </m:rPr>
          <w:rPr>
            <w:rFonts w:ascii="Cambria Math" w:eastAsia="Times New Roman" w:hAnsi="Cambria Math"/>
            <w:color w:val="000000" w:themeColor="text1"/>
          </w:rPr>
          <m:t>Π</m:t>
        </m:r>
      </m:oMath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tačkama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Bril</w:t>
      </w:r>
      <w:r w:rsidR="00E3538E" w:rsidRPr="00A204C3">
        <w:rPr>
          <w:rFonts w:ascii="Times New Roman" w:eastAsia="Times New Roman" w:hAnsi="Times New Roman"/>
          <w:color w:val="000000" w:themeColor="text1"/>
          <w:lang w:val="en-GB"/>
        </w:rPr>
        <w:t>uenove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zone. U prostoru deformacija postoje specifični </w:t>
      </w:r>
      <w:proofErr w:type="spellStart"/>
      <w:r w:rsidR="00DF3266" w:rsidRPr="00A204C3">
        <w:rPr>
          <w:rFonts w:ascii="Times New Roman" w:eastAsia="Times New Roman" w:hAnsi="Times New Roman"/>
          <w:color w:val="000000" w:themeColor="text1"/>
          <w:lang w:val="en-GB"/>
        </w:rPr>
        <w:t>pravci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koji su energetski povoljniji za pristup i prelazak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kroz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ove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singularne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Pr="006B359B">
        <w:rPr>
          <w:rFonts w:ascii="Times New Roman" w:eastAsia="Times New Roman" w:hAnsi="Times New Roman"/>
          <w:color w:val="000000" w:themeColor="text1"/>
          <w:lang w:val="en-GB"/>
        </w:rPr>
        <w:t>tačke</w:t>
      </w:r>
      <w:proofErr w:type="spellEnd"/>
      <w:r w:rsidR="00DF3266" w:rsidRPr="00A204C3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DF3266" w:rsidRPr="00A204C3">
        <w:rPr>
          <w:rFonts w:ascii="Times New Roman" w:eastAsia="Times New Roman" w:hAnsi="Times New Roman"/>
          <w:color w:val="000000" w:themeColor="text1"/>
          <w:lang w:val="en-GB"/>
        </w:rPr>
        <w:t>menjajući</w:t>
      </w:r>
      <w:proofErr w:type="spellEnd"/>
      <w:r w:rsidR="00DF3266" w:rsidRPr="00A204C3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DF3266" w:rsidRPr="00A204C3">
        <w:rPr>
          <w:rFonts w:ascii="Times New Roman" w:eastAsia="Times New Roman" w:hAnsi="Times New Roman"/>
          <w:color w:val="000000" w:themeColor="text1"/>
          <w:lang w:val="en-GB"/>
        </w:rPr>
        <w:t>topološku</w:t>
      </w:r>
      <w:proofErr w:type="spellEnd"/>
      <w:r w:rsidR="00DF3266" w:rsidRPr="00A204C3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DF3266" w:rsidRPr="00A204C3">
        <w:rPr>
          <w:rFonts w:ascii="Times New Roman" w:eastAsia="Times New Roman" w:hAnsi="Times New Roman"/>
          <w:color w:val="000000" w:themeColor="text1"/>
          <w:lang w:val="en-GB"/>
        </w:rPr>
        <w:t>fazu</w:t>
      </w:r>
      <w:proofErr w:type="spellEnd"/>
      <w:r w:rsidR="00DF3266" w:rsidRPr="00A204C3">
        <w:rPr>
          <w:rFonts w:ascii="Times New Roman" w:eastAsia="Times New Roman" w:hAnsi="Times New Roman"/>
          <w:color w:val="000000" w:themeColor="text1"/>
          <w:lang w:val="en-GB"/>
        </w:rPr>
        <w:t xml:space="preserve"> </w:t>
      </w:r>
      <w:proofErr w:type="spellStart"/>
      <w:r w:rsidR="00DF3266" w:rsidRPr="00A204C3">
        <w:rPr>
          <w:rFonts w:ascii="Times New Roman" w:eastAsia="Times New Roman" w:hAnsi="Times New Roman"/>
          <w:color w:val="000000" w:themeColor="text1"/>
          <w:lang w:val="en-GB"/>
        </w:rPr>
        <w:t>sistema</w:t>
      </w:r>
      <w:proofErr w:type="spellEnd"/>
      <w:r w:rsidRPr="006B359B">
        <w:rPr>
          <w:rFonts w:ascii="Times New Roman" w:eastAsia="Times New Roman" w:hAnsi="Times New Roman"/>
          <w:color w:val="000000" w:themeColor="text1"/>
          <w:lang w:val="en-GB"/>
        </w:rPr>
        <w:t>.</w:t>
      </w:r>
    </w:p>
    <w:p w14:paraId="197D2A22" w14:textId="77777777" w:rsidR="006B359B" w:rsidRPr="00A204C3" w:rsidRDefault="006B359B" w:rsidP="006B359B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-46"/>
        <w:jc w:val="both"/>
        <w:rPr>
          <w:rFonts w:ascii="Times New Roman" w:eastAsia="Times New Roman" w:hAnsi="Times New Roman"/>
          <w:b/>
          <w:bCs/>
          <w:color w:val="000000" w:themeColor="text1"/>
          <w:lang w:val="en-GB"/>
        </w:rPr>
      </w:pPr>
    </w:p>
    <w:p w14:paraId="59FE424B" w14:textId="77777777" w:rsidR="006B359B" w:rsidRPr="006B359B" w:rsidRDefault="006B359B" w:rsidP="006B359B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-46"/>
        <w:jc w:val="both"/>
        <w:rPr>
          <w:rFonts w:ascii="Times New Roman" w:eastAsia="Times New Roman" w:hAnsi="Times New Roman"/>
          <w:lang w:val="en-GB"/>
        </w:rPr>
      </w:pPr>
    </w:p>
    <w:p w14:paraId="5474B1D4" w14:textId="6BA5DE5A" w:rsidR="00813243" w:rsidRDefault="00813243" w:rsidP="00813243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-46"/>
        <w:jc w:val="both"/>
        <w:rPr>
          <w:rFonts w:ascii="Times New Roman" w:hAnsi="Times New Roman"/>
        </w:rPr>
      </w:pPr>
      <w:r w:rsidRPr="00DC23D7">
        <w:rPr>
          <w:rFonts w:ascii="Times New Roman" w:hAnsi="Times New Roman"/>
          <w:b/>
        </w:rPr>
        <w:t>Keywords:</w:t>
      </w:r>
      <w:r w:rsidRPr="00DC23D7">
        <w:rPr>
          <w:rFonts w:ascii="Times New Roman" w:hAnsi="Times New Roman"/>
        </w:rPr>
        <w:t xml:space="preserve"> </w:t>
      </w:r>
      <w:proofErr w:type="spellStart"/>
      <w:r w:rsidR="00DF3266" w:rsidRPr="00DF1F0A">
        <w:rPr>
          <w:rFonts w:ascii="Times New Roman" w:eastAsia="Times New Roman" w:hAnsi="Times New Roman"/>
          <w:color w:val="000000" w:themeColor="text1"/>
          <w:lang w:val="en-GB"/>
        </w:rPr>
        <w:t>ugljeni</w:t>
      </w:r>
      <w:r w:rsidR="00DF1F0A" w:rsidRPr="00DF1F0A">
        <w:rPr>
          <w:rFonts w:ascii="Times New Roman" w:eastAsia="Times New Roman" w:hAnsi="Times New Roman"/>
          <w:color w:val="000000" w:themeColor="text1"/>
          <w:lang w:val="en-GB"/>
        </w:rPr>
        <w:t>č</w:t>
      </w:r>
      <w:r w:rsidR="00DF1F0A">
        <w:rPr>
          <w:rFonts w:ascii="Times New Roman" w:eastAsia="Times New Roman" w:hAnsi="Times New Roman"/>
          <w:color w:val="000000" w:themeColor="text1"/>
          <w:lang w:val="en-GB"/>
        </w:rPr>
        <w:t>ne</w:t>
      </w:r>
      <w:proofErr w:type="spellEnd"/>
      <w:r w:rsidR="00DF1F0A">
        <w:rPr>
          <w:rFonts w:ascii="Times New Roman" w:eastAsia="Times New Roman" w:hAnsi="Times New Roman"/>
          <w:color w:val="000000" w:themeColor="text1"/>
          <w:lang w:val="en-GB"/>
        </w:rPr>
        <w:t xml:space="preserve"> nanotube</w:t>
      </w:r>
      <w:r w:rsidRPr="00DF1F0A">
        <w:rPr>
          <w:rFonts w:ascii="Times New Roman" w:eastAsia="Times New Roman" w:hAnsi="Times New Roman"/>
          <w:color w:val="000000" w:themeColor="text1"/>
          <w:lang w:val="en-GB"/>
        </w:rPr>
        <w:t>;</w:t>
      </w:r>
      <w:r w:rsidRPr="00DC23D7">
        <w:rPr>
          <w:rFonts w:ascii="Times New Roman" w:hAnsi="Times New Roman"/>
        </w:rPr>
        <w:t xml:space="preserve"> </w:t>
      </w:r>
      <w:proofErr w:type="spellStart"/>
      <w:r w:rsidR="00DF3266">
        <w:rPr>
          <w:rFonts w:ascii="Times New Roman" w:hAnsi="Times New Roman"/>
        </w:rPr>
        <w:t>simetrija</w:t>
      </w:r>
      <w:proofErr w:type="spellEnd"/>
      <w:r>
        <w:rPr>
          <w:rFonts w:ascii="Times New Roman" w:hAnsi="Times New Roman"/>
        </w:rPr>
        <w:t xml:space="preserve">; </w:t>
      </w:r>
      <w:proofErr w:type="spellStart"/>
      <w:r w:rsidR="00DF1F0A">
        <w:rPr>
          <w:rFonts w:ascii="Times New Roman" w:hAnsi="Times New Roman"/>
        </w:rPr>
        <w:t>topološka</w:t>
      </w:r>
      <w:proofErr w:type="spellEnd"/>
      <w:r w:rsidR="00DF1F0A">
        <w:rPr>
          <w:rFonts w:ascii="Times New Roman" w:hAnsi="Times New Roman"/>
        </w:rPr>
        <w:t xml:space="preserve"> </w:t>
      </w:r>
      <w:proofErr w:type="spellStart"/>
      <w:r w:rsidR="00DF1F0A">
        <w:rPr>
          <w:rFonts w:ascii="Times New Roman" w:hAnsi="Times New Roman"/>
        </w:rPr>
        <w:t>faza</w:t>
      </w:r>
      <w:proofErr w:type="spellEnd"/>
      <w:r w:rsidRPr="00DC23D7">
        <w:rPr>
          <w:rFonts w:ascii="Times New Roman" w:hAnsi="Times New Roman"/>
        </w:rPr>
        <w:t xml:space="preserve">; </w:t>
      </w:r>
      <w:proofErr w:type="spellStart"/>
      <w:r w:rsidR="00DF1F0A">
        <w:rPr>
          <w:rFonts w:ascii="Times New Roman" w:hAnsi="Times New Roman"/>
        </w:rPr>
        <w:t>deformacije</w:t>
      </w:r>
      <w:proofErr w:type="spellEnd"/>
      <w:r>
        <w:rPr>
          <w:rFonts w:ascii="Times New Roman" w:hAnsi="Times New Roman"/>
        </w:rPr>
        <w:t>.</w:t>
      </w:r>
    </w:p>
    <w:p w14:paraId="543817B9" w14:textId="77777777" w:rsidR="00813243" w:rsidRDefault="00813243"/>
    <w:sectPr w:rsidR="00813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1D4"/>
    <w:rsid w:val="00011698"/>
    <w:rsid w:val="00071CFE"/>
    <w:rsid w:val="000F24D6"/>
    <w:rsid w:val="00100018"/>
    <w:rsid w:val="00105177"/>
    <w:rsid w:val="00136C5F"/>
    <w:rsid w:val="00136E11"/>
    <w:rsid w:val="001637A6"/>
    <w:rsid w:val="001716B1"/>
    <w:rsid w:val="001A1586"/>
    <w:rsid w:val="001E5868"/>
    <w:rsid w:val="00220D39"/>
    <w:rsid w:val="00283471"/>
    <w:rsid w:val="002A375E"/>
    <w:rsid w:val="002A64CF"/>
    <w:rsid w:val="002B1BC1"/>
    <w:rsid w:val="002B585E"/>
    <w:rsid w:val="002D0B99"/>
    <w:rsid w:val="003178B5"/>
    <w:rsid w:val="0032243F"/>
    <w:rsid w:val="003334B2"/>
    <w:rsid w:val="00376232"/>
    <w:rsid w:val="0038598F"/>
    <w:rsid w:val="004315E2"/>
    <w:rsid w:val="00437CE8"/>
    <w:rsid w:val="00443A80"/>
    <w:rsid w:val="00463FB0"/>
    <w:rsid w:val="004764B3"/>
    <w:rsid w:val="004D43EE"/>
    <w:rsid w:val="0050643F"/>
    <w:rsid w:val="00524C42"/>
    <w:rsid w:val="00525678"/>
    <w:rsid w:val="00544D32"/>
    <w:rsid w:val="00553E29"/>
    <w:rsid w:val="00592FE6"/>
    <w:rsid w:val="005C1961"/>
    <w:rsid w:val="006178E8"/>
    <w:rsid w:val="00692294"/>
    <w:rsid w:val="006B359B"/>
    <w:rsid w:val="006C71FE"/>
    <w:rsid w:val="006C7774"/>
    <w:rsid w:val="00701528"/>
    <w:rsid w:val="007243B1"/>
    <w:rsid w:val="00755A43"/>
    <w:rsid w:val="00781ACA"/>
    <w:rsid w:val="0078531E"/>
    <w:rsid w:val="0079141F"/>
    <w:rsid w:val="007D1568"/>
    <w:rsid w:val="00804EC0"/>
    <w:rsid w:val="00813243"/>
    <w:rsid w:val="008877CA"/>
    <w:rsid w:val="008A1CEF"/>
    <w:rsid w:val="008A46EE"/>
    <w:rsid w:val="008A53E0"/>
    <w:rsid w:val="008C2C95"/>
    <w:rsid w:val="008D7689"/>
    <w:rsid w:val="00906A89"/>
    <w:rsid w:val="009153A9"/>
    <w:rsid w:val="00934085"/>
    <w:rsid w:val="009369F8"/>
    <w:rsid w:val="00954B0E"/>
    <w:rsid w:val="009632DB"/>
    <w:rsid w:val="009873B5"/>
    <w:rsid w:val="009D4216"/>
    <w:rsid w:val="009F1A06"/>
    <w:rsid w:val="00A204C3"/>
    <w:rsid w:val="00A44E09"/>
    <w:rsid w:val="00A55994"/>
    <w:rsid w:val="00AD49C5"/>
    <w:rsid w:val="00AD61D4"/>
    <w:rsid w:val="00B018E0"/>
    <w:rsid w:val="00B15524"/>
    <w:rsid w:val="00B736F4"/>
    <w:rsid w:val="00B945C5"/>
    <w:rsid w:val="00BE1B76"/>
    <w:rsid w:val="00BE2836"/>
    <w:rsid w:val="00BF3CD2"/>
    <w:rsid w:val="00C25ABE"/>
    <w:rsid w:val="00C540E0"/>
    <w:rsid w:val="00C5448C"/>
    <w:rsid w:val="00C71CEA"/>
    <w:rsid w:val="00C91AD2"/>
    <w:rsid w:val="00CC49C8"/>
    <w:rsid w:val="00D65ECE"/>
    <w:rsid w:val="00DA5D29"/>
    <w:rsid w:val="00DD15FA"/>
    <w:rsid w:val="00DD4C0E"/>
    <w:rsid w:val="00DE4ACA"/>
    <w:rsid w:val="00DF1F0A"/>
    <w:rsid w:val="00DF3266"/>
    <w:rsid w:val="00E23474"/>
    <w:rsid w:val="00E3538E"/>
    <w:rsid w:val="00E36B43"/>
    <w:rsid w:val="00E64A15"/>
    <w:rsid w:val="00E92141"/>
    <w:rsid w:val="00EB3C25"/>
    <w:rsid w:val="00EC19E6"/>
    <w:rsid w:val="00EC3C52"/>
    <w:rsid w:val="00EC56BA"/>
    <w:rsid w:val="00EF0D3D"/>
    <w:rsid w:val="00F26859"/>
    <w:rsid w:val="00F502BC"/>
    <w:rsid w:val="00F62799"/>
    <w:rsid w:val="00FB7EA6"/>
    <w:rsid w:val="00FD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06DD3"/>
  <w15:chartTrackingRefBased/>
  <w15:docId w15:val="{0BF5FC02-835E-4F66-A153-41CB6F31A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586"/>
    <w:rPr>
      <w:rFonts w:ascii="Calibri" w:eastAsia="Calibri" w:hAnsi="Calibri" w:cs="Times New Roman"/>
      <w:kern w:val="0"/>
      <w:lang w:val="en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61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61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61D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61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61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61D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61D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61D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61D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61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61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61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61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61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61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61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61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61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61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D61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61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D61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61D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D61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61D4"/>
    <w:pPr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D61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61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61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61D4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BE283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Popovic</dc:creator>
  <cp:keywords/>
  <dc:description/>
  <cp:lastModifiedBy>Zoran Popovic</cp:lastModifiedBy>
  <cp:revision>87</cp:revision>
  <dcterms:created xsi:type="dcterms:W3CDTF">2024-06-11T11:12:00Z</dcterms:created>
  <dcterms:modified xsi:type="dcterms:W3CDTF">2025-08-10T19:10:00Z</dcterms:modified>
</cp:coreProperties>
</file>