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28F8C" w14:textId="77777777" w:rsidR="008D0E41" w:rsidRDefault="008D0E41" w:rsidP="008D0E41">
      <w:pPr>
        <w:ind w:firstLine="0"/>
        <w:rPr>
          <w:rFonts w:ascii="Times New Roman" w:hAnsi="Times New Roman"/>
          <w:bCs/>
          <w:noProof w:val="0"/>
          <w:sz w:val="28"/>
          <w:szCs w:val="28"/>
        </w:rPr>
      </w:pPr>
    </w:p>
    <w:p w14:paraId="4641A334" w14:textId="77777777" w:rsidR="008D0E41" w:rsidRPr="008D0E41" w:rsidRDefault="008D0E41" w:rsidP="008552D8">
      <w:pPr>
        <w:ind w:firstLine="0"/>
        <w:rPr>
          <w:rFonts w:ascii="Times New Roman" w:hAnsi="Times New Roman"/>
          <w:bCs/>
          <w:noProof w:val="0"/>
          <w:sz w:val="28"/>
          <w:szCs w:val="28"/>
        </w:rPr>
      </w:pPr>
    </w:p>
    <w:p w14:paraId="4C29C7A0" w14:textId="1C76C0E8" w:rsidR="008D0E41" w:rsidRPr="00FB5F83" w:rsidRDefault="00FB5F83" w:rsidP="008552D8">
      <w:pPr>
        <w:ind w:firstLine="0"/>
        <w:jc w:val="center"/>
        <w:rPr>
          <w:rFonts w:ascii="Times New Roman" w:hAnsi="Times New Roman"/>
          <w:bCs/>
          <w:noProof w:val="0"/>
          <w:sz w:val="28"/>
          <w:szCs w:val="28"/>
          <w:lang w:val="bs-Latn-BA"/>
        </w:rPr>
      </w:pPr>
      <w:r>
        <w:rPr>
          <w:rFonts w:ascii="Times New Roman" w:hAnsi="Times New Roman"/>
          <w:bCs/>
          <w:noProof w:val="0"/>
          <w:sz w:val="28"/>
          <w:szCs w:val="28"/>
          <w:lang w:val="bs-Latn-BA"/>
        </w:rPr>
        <w:t>UTICAJ</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PROCESNIH</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PARAMETARA</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NA</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UKLANJANJE</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METILEN</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PLAVOG</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IZ</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VODE</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ZEMLJOM</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ZA</w:t>
      </w:r>
      <w:r w:rsidR="008D0E41" w:rsidRPr="008D0E41">
        <w:rPr>
          <w:rFonts w:ascii="Times New Roman" w:hAnsi="Times New Roman"/>
          <w:bCs/>
          <w:noProof w:val="0"/>
          <w:sz w:val="28"/>
          <w:szCs w:val="28"/>
          <w:lang w:val="sr-Cyrl-RS"/>
        </w:rPr>
        <w:t xml:space="preserve"> </w:t>
      </w:r>
      <w:r>
        <w:rPr>
          <w:rFonts w:ascii="Times New Roman" w:hAnsi="Times New Roman"/>
          <w:bCs/>
          <w:noProof w:val="0"/>
          <w:sz w:val="28"/>
          <w:szCs w:val="28"/>
          <w:lang w:val="bs-Latn-BA"/>
        </w:rPr>
        <w:t>BIJELJENJE</w:t>
      </w:r>
    </w:p>
    <w:p w14:paraId="721FBB60" w14:textId="77777777" w:rsidR="00F80963" w:rsidRDefault="00F80963" w:rsidP="008552D8">
      <w:pPr>
        <w:jc w:val="center"/>
        <w:rPr>
          <w:rFonts w:ascii="Times New Roman" w:hAnsi="Times New Roman"/>
          <w:sz w:val="28"/>
          <w:szCs w:val="28"/>
        </w:rPr>
      </w:pPr>
    </w:p>
    <w:p w14:paraId="6AA6BDE5" w14:textId="4A4E9A65" w:rsidR="008D0E41" w:rsidRPr="00FB5F83" w:rsidRDefault="00FB5F83" w:rsidP="008552D8">
      <w:pPr>
        <w:tabs>
          <w:tab w:val="left" w:pos="1615"/>
          <w:tab w:val="center" w:pos="3685"/>
        </w:tabs>
        <w:spacing w:after="60"/>
        <w:ind w:firstLine="0"/>
        <w:jc w:val="center"/>
        <w:rPr>
          <w:rFonts w:ascii="Times New Roman" w:hAnsi="Times New Roman"/>
          <w:i/>
          <w:noProof w:val="0"/>
          <w:sz w:val="24"/>
          <w:szCs w:val="24"/>
          <w:lang w:val="bs-Latn-BA"/>
        </w:rPr>
      </w:pPr>
      <w:r>
        <w:rPr>
          <w:rFonts w:ascii="Times New Roman" w:hAnsi="Times New Roman"/>
          <w:i/>
          <w:noProof w:val="0"/>
          <w:sz w:val="24"/>
          <w:szCs w:val="24"/>
          <w:lang w:val="bs-Latn-BA"/>
        </w:rPr>
        <w:t>Njegoš Repić</w:t>
      </w:r>
      <w:r w:rsidR="008D0E41" w:rsidRPr="008D0E41">
        <w:rPr>
          <w:rFonts w:ascii="Times New Roman" w:hAnsi="Times New Roman"/>
          <w:i/>
          <w:noProof w:val="0"/>
          <w:sz w:val="24"/>
          <w:szCs w:val="24"/>
        </w:rPr>
        <w:t xml:space="preserve">, </w:t>
      </w:r>
      <w:r>
        <w:rPr>
          <w:rFonts w:ascii="Times New Roman" w:hAnsi="Times New Roman"/>
          <w:i/>
          <w:noProof w:val="0"/>
          <w:sz w:val="24"/>
          <w:szCs w:val="24"/>
          <w:lang w:val="bs-Latn-BA"/>
        </w:rPr>
        <w:t>Nebojša Vasiljević</w:t>
      </w:r>
      <w:r w:rsidR="008D0E41" w:rsidRPr="008D0E41">
        <w:rPr>
          <w:rFonts w:ascii="Times New Roman" w:hAnsi="Times New Roman"/>
          <w:i/>
          <w:noProof w:val="0"/>
          <w:sz w:val="24"/>
          <w:szCs w:val="24"/>
          <w:lang w:val="sr-Latn-BA"/>
        </w:rPr>
        <w:t>,</w:t>
      </w:r>
      <w:r w:rsidR="008D0E41" w:rsidRPr="008D0E41">
        <w:rPr>
          <w:rFonts w:ascii="Times New Roman" w:hAnsi="Times New Roman"/>
          <w:i/>
          <w:noProof w:val="0"/>
          <w:sz w:val="24"/>
          <w:szCs w:val="24"/>
          <w:vertAlign w:val="superscript"/>
        </w:rPr>
        <w:t xml:space="preserve"> </w:t>
      </w:r>
      <w:r w:rsidR="008D0E41" w:rsidRPr="008D0E41">
        <w:rPr>
          <w:rFonts w:ascii="Times New Roman" w:hAnsi="Times New Roman"/>
          <w:i/>
          <w:noProof w:val="0"/>
          <w:sz w:val="24"/>
          <w:szCs w:val="24"/>
          <w:lang w:val="sr-Cyrl-RS"/>
        </w:rPr>
        <w:t xml:space="preserve"> </w:t>
      </w:r>
      <w:r>
        <w:rPr>
          <w:rFonts w:ascii="Times New Roman" w:hAnsi="Times New Roman"/>
          <w:i/>
          <w:noProof w:val="0"/>
          <w:sz w:val="24"/>
          <w:szCs w:val="24"/>
          <w:lang w:val="bs-Latn-BA"/>
        </w:rPr>
        <w:t>Vladan Mićić</w:t>
      </w:r>
    </w:p>
    <w:p w14:paraId="19CFE079" w14:textId="5774A8C3" w:rsidR="008D0E41" w:rsidRPr="008D0E41" w:rsidRDefault="008D0E41" w:rsidP="008552D8">
      <w:pPr>
        <w:ind w:firstLine="0"/>
        <w:jc w:val="center"/>
        <w:rPr>
          <w:rFonts w:ascii="Times New Roman" w:hAnsi="Times New Roman"/>
          <w:sz w:val="24"/>
          <w:szCs w:val="24"/>
          <w:lang w:val="sr-Cyrl-RS"/>
        </w:rPr>
      </w:pPr>
      <w:r w:rsidRPr="008D0E41">
        <w:rPr>
          <w:sz w:val="24"/>
          <w:szCs w:val="24"/>
        </w:rPr>
        <w:t xml:space="preserve"> </w:t>
      </w:r>
      <w:r w:rsidR="00FB5F83">
        <w:rPr>
          <w:rFonts w:ascii="Times New Roman" w:hAnsi="Times New Roman"/>
          <w:sz w:val="24"/>
          <w:szCs w:val="24"/>
        </w:rPr>
        <w:t>Univerzitet u Istočnom Sarajevu</w:t>
      </w:r>
      <w:r w:rsidRPr="008D0E41">
        <w:rPr>
          <w:rFonts w:ascii="Times New Roman" w:hAnsi="Times New Roman"/>
          <w:sz w:val="24"/>
          <w:szCs w:val="24"/>
        </w:rPr>
        <w:t xml:space="preserve">, </w:t>
      </w:r>
      <w:r w:rsidR="00FB5F83">
        <w:rPr>
          <w:rFonts w:ascii="Times New Roman" w:hAnsi="Times New Roman"/>
          <w:sz w:val="24"/>
          <w:szCs w:val="24"/>
        </w:rPr>
        <w:t>Tehnološki fakultet Zvornik</w:t>
      </w:r>
      <w:r w:rsidRPr="008D0E41">
        <w:rPr>
          <w:rFonts w:ascii="Times New Roman" w:hAnsi="Times New Roman"/>
          <w:sz w:val="24"/>
          <w:szCs w:val="24"/>
        </w:rPr>
        <w:t xml:space="preserve">, 75400 </w:t>
      </w:r>
      <w:r w:rsidR="00FB5F83">
        <w:rPr>
          <w:rFonts w:ascii="Times New Roman" w:hAnsi="Times New Roman"/>
          <w:sz w:val="24"/>
          <w:szCs w:val="24"/>
        </w:rPr>
        <w:t>Zvornik</w:t>
      </w:r>
      <w:r w:rsidRPr="008D0E41">
        <w:rPr>
          <w:rFonts w:ascii="Times New Roman" w:hAnsi="Times New Roman"/>
          <w:sz w:val="24"/>
          <w:szCs w:val="24"/>
        </w:rPr>
        <w:t>,</w:t>
      </w:r>
      <w:r w:rsidRPr="008D0E41">
        <w:rPr>
          <w:rFonts w:ascii="Times New Roman" w:hAnsi="Times New Roman"/>
          <w:sz w:val="24"/>
          <w:szCs w:val="24"/>
          <w:lang w:val="sr-Cyrl-RS"/>
        </w:rPr>
        <w:t xml:space="preserve"> </w:t>
      </w:r>
    </w:p>
    <w:p w14:paraId="4883281D" w14:textId="335FD8D1" w:rsidR="008D0E41" w:rsidRPr="008D0E41" w:rsidRDefault="00FB5F83" w:rsidP="008552D8">
      <w:pPr>
        <w:jc w:val="center"/>
        <w:rPr>
          <w:rFonts w:ascii="Times New Roman" w:hAnsi="Times New Roman"/>
          <w:sz w:val="24"/>
          <w:szCs w:val="24"/>
        </w:rPr>
      </w:pPr>
      <w:r>
        <w:rPr>
          <w:rFonts w:ascii="Times New Roman" w:hAnsi="Times New Roman"/>
          <w:sz w:val="24"/>
          <w:szCs w:val="24"/>
        </w:rPr>
        <w:t>Republika Srpska</w:t>
      </w:r>
    </w:p>
    <w:p w14:paraId="2815535C" w14:textId="77777777" w:rsidR="008D0E41" w:rsidRDefault="008D0E41" w:rsidP="008D0E41">
      <w:pPr>
        <w:jc w:val="center"/>
        <w:rPr>
          <w:rFonts w:ascii="Times New Roman" w:hAnsi="Times New Roman"/>
          <w:sz w:val="28"/>
          <w:szCs w:val="28"/>
        </w:rPr>
      </w:pPr>
    </w:p>
    <w:p w14:paraId="53441836" w14:textId="77777777" w:rsidR="008552D8" w:rsidRDefault="008552D8" w:rsidP="008D0E41">
      <w:pPr>
        <w:jc w:val="center"/>
        <w:rPr>
          <w:rFonts w:ascii="Times New Roman" w:hAnsi="Times New Roman"/>
          <w:sz w:val="28"/>
          <w:szCs w:val="28"/>
        </w:rPr>
      </w:pPr>
    </w:p>
    <w:p w14:paraId="20C54AAC" w14:textId="272FABDD" w:rsidR="008552D8" w:rsidRDefault="00454BBF" w:rsidP="00E442FB">
      <w:pPr>
        <w:ind w:left="1134" w:right="1134"/>
        <w:mirrorIndents/>
      </w:pPr>
      <w:r>
        <w:rPr>
          <w:rFonts w:ascii="Times New Roman" w:hAnsi="Times New Roman"/>
          <w:b/>
          <w:noProof w:val="0"/>
          <w:sz w:val="18"/>
          <w:szCs w:val="18"/>
          <w:lang w:val="bs-Latn-BA"/>
        </w:rPr>
        <w:t>Sažetak</w:t>
      </w:r>
      <w:r w:rsidR="008552D8" w:rsidRPr="00444AFA">
        <w:rPr>
          <w:rFonts w:ascii="Times New Roman" w:hAnsi="Times New Roman"/>
          <w:b/>
          <w:noProof w:val="0"/>
          <w:sz w:val="18"/>
          <w:szCs w:val="18"/>
          <w:lang w:val="ru-RU"/>
        </w:rPr>
        <w:t>:</w:t>
      </w:r>
      <w:r w:rsidR="008552D8" w:rsidRPr="00444AFA">
        <w:rPr>
          <w:rFonts w:ascii="Times New Roman" w:hAnsi="Times New Roman"/>
          <w:noProof w:val="0"/>
          <w:sz w:val="18"/>
          <w:szCs w:val="18"/>
          <w:lang w:val="ru-RU"/>
        </w:rPr>
        <w:t xml:space="preserve"> </w:t>
      </w:r>
      <w:r w:rsidRPr="00454BBF">
        <w:rPr>
          <w:rFonts w:ascii="Times New Roman" w:hAnsi="Times New Roman"/>
          <w:noProof w:val="0"/>
          <w:sz w:val="18"/>
          <w:szCs w:val="18"/>
          <w:lang w:val="ru-RU"/>
        </w:rPr>
        <w:t>U ovom radu ispitivan je uticaj temperature (15 – 45</w:t>
      </w:r>
      <w:r w:rsidR="00550BF7">
        <w:rPr>
          <w:rFonts w:ascii="Times New Roman" w:hAnsi="Times New Roman"/>
          <w:noProof w:val="0"/>
          <w:sz w:val="18"/>
          <w:szCs w:val="18"/>
          <w:lang w:val="bs-Latn-BA"/>
        </w:rPr>
        <w:t xml:space="preserve"> </w:t>
      </w:r>
      <w:r w:rsidRPr="00454BBF">
        <w:rPr>
          <w:rFonts w:ascii="Times New Roman" w:hAnsi="Times New Roman"/>
          <w:noProof w:val="0"/>
          <w:sz w:val="18"/>
          <w:szCs w:val="18"/>
          <w:lang w:val="ru-RU"/>
        </w:rPr>
        <w:t>°C) i koncentracije zemlje za bijeljenje kao adsorbensa (0,075 – 0,275 g/L) na stepen efikasnosti uklanjanja metilen-plavo</w:t>
      </w:r>
      <w:r>
        <w:rPr>
          <w:rFonts w:ascii="Times New Roman" w:hAnsi="Times New Roman"/>
          <w:noProof w:val="0"/>
          <w:sz w:val="18"/>
          <w:szCs w:val="18"/>
          <w:lang w:val="bs-Latn-BA"/>
        </w:rPr>
        <w:t xml:space="preserve">g iz </w:t>
      </w:r>
      <w:r w:rsidRPr="00454BBF">
        <w:rPr>
          <w:rFonts w:ascii="Times New Roman" w:hAnsi="Times New Roman"/>
          <w:noProof w:val="0"/>
          <w:sz w:val="18"/>
          <w:szCs w:val="18"/>
          <w:lang w:val="ru-RU"/>
        </w:rPr>
        <w:t>vode. Početna koncentracija boje je bila u opsegu 10 – 20 mg/L, a ispitivanje je praćeno u 9 zadatih vremena, 2, 5, 9, 14, 20, 28, 39, 54 i 75 minuta. Najveći uticaj na uklanjanje boje ima koncentracija adsorbensa, jer njenim povećanjem raste broj aktivnih mesta. Tako, stepen uklanjanja od 75% se pri 0,075 g/L adsorbensa postiže nakon 75 minuta, dok se pri 0,175 g/L isti efekat postiže već nakon 2 minuta. Povećanjem temperature sa 15 °C na 30 °C došlo je do povećanja stepena efikasnosti zbog povećanja difuzione brzine molekula metilen plavog, dok daljim povećanjem do 45 °C nije značajn</w:t>
      </w:r>
      <w:r>
        <w:rPr>
          <w:rFonts w:ascii="Times New Roman" w:hAnsi="Times New Roman"/>
          <w:noProof w:val="0"/>
          <w:sz w:val="18"/>
          <w:szCs w:val="18"/>
          <w:lang w:val="bs-Latn-BA"/>
        </w:rPr>
        <w:t xml:space="preserve">ije porastao stepen efikasnosti jer </w:t>
      </w:r>
      <w:r w:rsidRPr="00454BBF">
        <w:rPr>
          <w:rFonts w:ascii="Times New Roman" w:hAnsi="Times New Roman"/>
          <w:noProof w:val="0"/>
          <w:sz w:val="18"/>
          <w:szCs w:val="18"/>
          <w:lang w:val="ru-RU"/>
        </w:rPr>
        <w:t>je po</w:t>
      </w:r>
      <w:r>
        <w:rPr>
          <w:rFonts w:ascii="Times New Roman" w:hAnsi="Times New Roman"/>
          <w:noProof w:val="0"/>
          <w:sz w:val="18"/>
          <w:szCs w:val="18"/>
          <w:lang w:val="bs-Latn-BA"/>
        </w:rPr>
        <w:t>st</w:t>
      </w:r>
      <w:r w:rsidRPr="00454BBF">
        <w:rPr>
          <w:rFonts w:ascii="Times New Roman" w:hAnsi="Times New Roman"/>
          <w:noProof w:val="0"/>
          <w:sz w:val="18"/>
          <w:szCs w:val="18"/>
          <w:lang w:val="ru-RU"/>
        </w:rPr>
        <w:t>ignuta ravnoteža adsorpcije. I na kraju, pri</w:t>
      </w:r>
      <w:r>
        <w:rPr>
          <w:rFonts w:ascii="Times New Roman" w:hAnsi="Times New Roman"/>
          <w:noProof w:val="0"/>
          <w:sz w:val="18"/>
          <w:szCs w:val="18"/>
          <w:lang w:val="bs-Latn-BA"/>
        </w:rPr>
        <w:t>mjećeno</w:t>
      </w:r>
      <w:r w:rsidRPr="00454BBF">
        <w:rPr>
          <w:rFonts w:ascii="Times New Roman" w:hAnsi="Times New Roman"/>
          <w:noProof w:val="0"/>
          <w:sz w:val="18"/>
          <w:szCs w:val="18"/>
          <w:lang w:val="ru-RU"/>
        </w:rPr>
        <w:t xml:space="preserve"> je da se veća efikasnost postiže ukoliko je početna koncentracija boje niža, jer visoka početna koncentracija boje dovodi do brzog zasićenja aktivnih mesta.</w:t>
      </w:r>
    </w:p>
    <w:p w14:paraId="4BCE5A16" w14:textId="2FF66550" w:rsidR="008552D8" w:rsidRPr="00454BBF" w:rsidRDefault="00454BBF" w:rsidP="001349DF">
      <w:pPr>
        <w:ind w:left="1134"/>
        <w:rPr>
          <w:rFonts w:ascii="Times New Roman" w:hAnsi="Times New Roman"/>
          <w:noProof w:val="0"/>
          <w:sz w:val="18"/>
          <w:szCs w:val="18"/>
          <w:lang w:val="bs-Latn-BA"/>
        </w:rPr>
      </w:pPr>
      <w:r>
        <w:rPr>
          <w:rFonts w:ascii="Times New Roman" w:hAnsi="Times New Roman"/>
          <w:b/>
          <w:noProof w:val="0"/>
          <w:sz w:val="18"/>
          <w:szCs w:val="18"/>
        </w:rPr>
        <w:t>Ključne riječi</w:t>
      </w:r>
      <w:r w:rsidR="008552D8" w:rsidRPr="005179F6">
        <w:rPr>
          <w:rFonts w:ascii="Times New Roman" w:hAnsi="Times New Roman"/>
          <w:b/>
          <w:noProof w:val="0"/>
          <w:sz w:val="18"/>
          <w:szCs w:val="18"/>
        </w:rPr>
        <w:t>:</w:t>
      </w:r>
      <w:r w:rsidR="008552D8" w:rsidRPr="005179F6">
        <w:rPr>
          <w:rFonts w:ascii="Times New Roman" w:hAnsi="Times New Roman"/>
          <w:noProof w:val="0"/>
          <w:sz w:val="18"/>
          <w:szCs w:val="18"/>
        </w:rPr>
        <w:t xml:space="preserve"> </w:t>
      </w:r>
      <w:r>
        <w:rPr>
          <w:rFonts w:ascii="Times New Roman" w:hAnsi="Times New Roman"/>
          <w:noProof w:val="0"/>
          <w:sz w:val="18"/>
          <w:szCs w:val="18"/>
          <w:lang w:val="bs-Latn-BA"/>
        </w:rPr>
        <w:t>adsorpcija</w:t>
      </w:r>
      <w:r w:rsidR="008552D8">
        <w:rPr>
          <w:rFonts w:ascii="Times New Roman" w:hAnsi="Times New Roman"/>
          <w:noProof w:val="0"/>
          <w:sz w:val="18"/>
          <w:szCs w:val="18"/>
          <w:lang w:val="sr-Cyrl-RS"/>
        </w:rPr>
        <w:t xml:space="preserve">, </w:t>
      </w:r>
      <w:r>
        <w:rPr>
          <w:rFonts w:ascii="Times New Roman" w:hAnsi="Times New Roman"/>
          <w:noProof w:val="0"/>
          <w:sz w:val="18"/>
          <w:szCs w:val="18"/>
          <w:lang w:val="bs-Latn-BA"/>
        </w:rPr>
        <w:t>zemlja za bijeljenje</w:t>
      </w:r>
      <w:r w:rsidR="008552D8">
        <w:rPr>
          <w:rFonts w:ascii="Times New Roman" w:hAnsi="Times New Roman"/>
          <w:noProof w:val="0"/>
          <w:sz w:val="18"/>
          <w:szCs w:val="18"/>
          <w:lang w:val="sr-Cyrl-RS"/>
        </w:rPr>
        <w:t xml:space="preserve">, </w:t>
      </w:r>
      <w:r>
        <w:rPr>
          <w:rFonts w:ascii="Times New Roman" w:hAnsi="Times New Roman"/>
          <w:noProof w:val="0"/>
          <w:sz w:val="18"/>
          <w:szCs w:val="18"/>
          <w:lang w:val="bs-Latn-BA"/>
        </w:rPr>
        <w:t>metilen-plavo</w:t>
      </w:r>
      <w:r w:rsidR="008552D8">
        <w:rPr>
          <w:rFonts w:ascii="Times New Roman" w:hAnsi="Times New Roman"/>
          <w:noProof w:val="0"/>
          <w:sz w:val="18"/>
          <w:szCs w:val="18"/>
          <w:lang w:val="sr-Cyrl-RS"/>
        </w:rPr>
        <w:t xml:space="preserve">, </w:t>
      </w:r>
      <w:r>
        <w:rPr>
          <w:rFonts w:ascii="Times New Roman" w:hAnsi="Times New Roman"/>
          <w:noProof w:val="0"/>
          <w:sz w:val="18"/>
          <w:szCs w:val="18"/>
          <w:lang w:val="bs-Latn-BA"/>
        </w:rPr>
        <w:t>stepen efikasnosti</w:t>
      </w:r>
    </w:p>
    <w:p w14:paraId="4662E146" w14:textId="77777777" w:rsidR="008552D8" w:rsidRDefault="008552D8" w:rsidP="008552D8">
      <w:pPr>
        <w:rPr>
          <w:rFonts w:ascii="Times New Roman" w:hAnsi="Times New Roman"/>
          <w:noProof w:val="0"/>
          <w:lang w:val="bs-Latn-BA"/>
        </w:rPr>
      </w:pPr>
    </w:p>
    <w:p w14:paraId="5BA90E00" w14:textId="77777777" w:rsidR="008552D8" w:rsidRDefault="008552D8" w:rsidP="008552D8">
      <w:pPr>
        <w:rPr>
          <w:rFonts w:ascii="Times New Roman" w:hAnsi="Times New Roman"/>
          <w:noProof w:val="0"/>
          <w:lang w:val="bs-Latn-BA"/>
        </w:rPr>
      </w:pPr>
    </w:p>
    <w:p w14:paraId="11D1E941" w14:textId="58B3848B" w:rsidR="008552D8" w:rsidRDefault="008552D8" w:rsidP="008552D8">
      <w:pPr>
        <w:numPr>
          <w:ilvl w:val="0"/>
          <w:numId w:val="1"/>
        </w:numPr>
        <w:rPr>
          <w:rFonts w:ascii="Times New Roman" w:hAnsi="Times New Roman"/>
          <w:noProof w:val="0"/>
          <w:lang w:val="bs-Latn-BA"/>
        </w:rPr>
      </w:pPr>
      <w:bookmarkStart w:id="0" w:name="_Ref206256848"/>
      <w:r>
        <w:rPr>
          <w:rFonts w:ascii="Times New Roman" w:hAnsi="Times New Roman"/>
          <w:noProof w:val="0"/>
          <w:lang w:val="bs-Latn-BA"/>
        </w:rPr>
        <w:t>UVOD</w:t>
      </w:r>
      <w:bookmarkEnd w:id="0"/>
    </w:p>
    <w:p w14:paraId="20DB200B" w14:textId="77777777" w:rsidR="008552D8" w:rsidRDefault="008552D8" w:rsidP="008552D8">
      <w:pPr>
        <w:ind w:firstLine="0"/>
        <w:rPr>
          <w:rFonts w:ascii="Times New Roman" w:hAnsi="Times New Roman"/>
          <w:noProof w:val="0"/>
          <w:lang w:val="bs-Latn-BA"/>
        </w:rPr>
      </w:pPr>
    </w:p>
    <w:p w14:paraId="7EC52A4F" w14:textId="32863E8B" w:rsidR="001220AE" w:rsidRDefault="00BD50C7" w:rsidP="00385F86">
      <w:pPr>
        <w:rPr>
          <w:rFonts w:ascii="Times New Roman" w:hAnsi="Times New Roman"/>
          <w:noProof w:val="0"/>
          <w:lang w:val="bs-Latn-BA"/>
        </w:rPr>
      </w:pPr>
      <w:r>
        <w:rPr>
          <w:rFonts w:ascii="Times New Roman" w:hAnsi="Times New Roman"/>
          <w:noProof w:val="0"/>
          <w:lang w:val="bs-Latn-BA"/>
        </w:rPr>
        <w:t xml:space="preserve">U smislu zaštite životne sredine, veliki problem stvaraju otpadne vode koje se ispuštaju u vodene tokove, a veliki broj otpadnih voda sadrži u sebi sintetske boje, koje se koriste u raznim granama industrije kao što su tekstilna industrija, kožarska industrija, proizvodnja papira, prehrambena industrija </w:t>
      </w:r>
      <w:hyperlink w:anchor="dva" w:history="1">
        <w:r w:rsidRPr="00C901AB">
          <w:rPr>
            <w:rStyle w:val="Hyperlink"/>
            <w:rFonts w:ascii="Times New Roman" w:hAnsi="Times New Roman"/>
            <w:noProof w:val="0"/>
            <w:color w:val="000000" w:themeColor="text1"/>
            <w:u w:val="none"/>
          </w:rPr>
          <w:t>[</w:t>
        </w:r>
        <w:r w:rsidR="002439CB" w:rsidRPr="00C901AB">
          <w:rPr>
            <w:rStyle w:val="Hyperlink"/>
            <w:rFonts w:ascii="Times New Roman" w:hAnsi="Times New Roman"/>
            <w:noProof w:val="0"/>
            <w:color w:val="000000" w:themeColor="text1"/>
            <w:u w:val="none"/>
          </w:rPr>
          <w:t>1</w:t>
        </w:r>
        <w:r w:rsidR="00DF766D" w:rsidRPr="00C901AB">
          <w:rPr>
            <w:rStyle w:val="Hyperlink"/>
            <w:rFonts w:ascii="Times New Roman" w:hAnsi="Times New Roman"/>
            <w:noProof w:val="0"/>
            <w:color w:val="000000" w:themeColor="text1"/>
            <w:u w:val="none"/>
          </w:rPr>
          <w:t>-</w:t>
        </w:r>
        <w:r w:rsidR="002439CB" w:rsidRPr="00C901AB">
          <w:rPr>
            <w:rStyle w:val="Hyperlink"/>
            <w:rFonts w:ascii="Times New Roman" w:hAnsi="Times New Roman"/>
            <w:noProof w:val="0"/>
            <w:color w:val="000000" w:themeColor="text1"/>
            <w:u w:val="none"/>
          </w:rPr>
          <w:t>3</w:t>
        </w:r>
        <w:r w:rsidRPr="00C901AB">
          <w:rPr>
            <w:rStyle w:val="Hyperlink"/>
            <w:rFonts w:ascii="Times New Roman" w:hAnsi="Times New Roman"/>
            <w:noProof w:val="0"/>
            <w:color w:val="000000" w:themeColor="text1"/>
            <w:u w:val="none"/>
          </w:rPr>
          <w:t>]</w:t>
        </w:r>
      </w:hyperlink>
      <w:r w:rsidRPr="00C901AB">
        <w:rPr>
          <w:rFonts w:ascii="Times New Roman" w:hAnsi="Times New Roman"/>
          <w:noProof w:val="0"/>
          <w:color w:val="000000" w:themeColor="text1"/>
          <w:lang w:val="bs-Latn-BA"/>
        </w:rPr>
        <w:t>.</w:t>
      </w:r>
      <w:r w:rsidR="00DE09AC">
        <w:rPr>
          <w:rFonts w:ascii="Times New Roman" w:hAnsi="Times New Roman"/>
          <w:noProof w:val="0"/>
          <w:lang w:val="bs-Latn-BA"/>
        </w:rPr>
        <w:t xml:space="preserve"> </w:t>
      </w:r>
      <w:r w:rsidR="00013968">
        <w:rPr>
          <w:rFonts w:ascii="Times New Roman" w:hAnsi="Times New Roman"/>
          <w:noProof w:val="0"/>
          <w:lang w:val="bs-Latn-BA"/>
        </w:rPr>
        <w:t xml:space="preserve">Jedna od najčešće korištenih boja u industriji jeste metilen-plavo ili tetrametiltionin hlorid. </w:t>
      </w:r>
      <w:r w:rsidR="00A012E0">
        <w:rPr>
          <w:rFonts w:ascii="Times New Roman" w:hAnsi="Times New Roman"/>
          <w:noProof w:val="0"/>
          <w:lang w:val="bs-Latn-BA"/>
        </w:rPr>
        <w:t>U pitanju je z</w:t>
      </w:r>
      <w:r w:rsidR="006B520E">
        <w:rPr>
          <w:rFonts w:ascii="Times New Roman" w:hAnsi="Times New Roman"/>
          <w:noProof w:val="0"/>
          <w:lang w:val="bs-Latn-BA"/>
        </w:rPr>
        <w:t xml:space="preserve">eleno-plava kristalna supstanca sa metalnim sjajem i najvažniji </w:t>
      </w:r>
      <w:r w:rsidR="00A012E0">
        <w:rPr>
          <w:rFonts w:ascii="Times New Roman" w:hAnsi="Times New Roman"/>
          <w:noProof w:val="0"/>
          <w:lang w:val="bs-Latn-BA"/>
        </w:rPr>
        <w:t xml:space="preserve">je </w:t>
      </w:r>
      <w:r w:rsidR="006B520E">
        <w:rPr>
          <w:rFonts w:ascii="Times New Roman" w:hAnsi="Times New Roman"/>
          <w:noProof w:val="0"/>
          <w:lang w:val="bs-Latn-BA"/>
        </w:rPr>
        <w:t xml:space="preserve">predstavnik </w:t>
      </w:r>
      <w:r w:rsidR="00B3269B">
        <w:rPr>
          <w:rFonts w:ascii="Times New Roman" w:hAnsi="Times New Roman"/>
          <w:noProof w:val="0"/>
          <w:lang w:val="bs-Latn-BA"/>
        </w:rPr>
        <w:t>feno</w:t>
      </w:r>
      <w:r w:rsidR="006B520E">
        <w:rPr>
          <w:rFonts w:ascii="Times New Roman" w:hAnsi="Times New Roman"/>
          <w:noProof w:val="0"/>
          <w:lang w:val="bs-Latn-BA"/>
        </w:rPr>
        <w:t>tiazinskih</w:t>
      </w:r>
      <w:r w:rsidR="00B3269B">
        <w:rPr>
          <w:rFonts w:ascii="Times New Roman" w:hAnsi="Times New Roman"/>
          <w:noProof w:val="0"/>
          <w:lang w:val="bs-Latn-BA"/>
        </w:rPr>
        <w:t xml:space="preserve"> </w:t>
      </w:r>
      <w:r w:rsidR="006B520E">
        <w:rPr>
          <w:rFonts w:ascii="Times New Roman" w:hAnsi="Times New Roman"/>
          <w:noProof w:val="0"/>
          <w:lang w:val="bs-Latn-BA"/>
        </w:rPr>
        <w:t xml:space="preserve">boja. Po IUPAC-u nosi naziv </w:t>
      </w:r>
      <w:r w:rsidR="006B520E" w:rsidRPr="006B520E">
        <w:rPr>
          <w:rFonts w:ascii="Times New Roman" w:hAnsi="Times New Roman"/>
          <w:noProof w:val="0"/>
          <w:lang w:val="bs-Latn-BA"/>
        </w:rPr>
        <w:t>3,7-bis(dimetilamino)fenotiazin-5-hlorid</w:t>
      </w:r>
      <w:r w:rsidR="006B520E">
        <w:rPr>
          <w:rFonts w:ascii="Times New Roman" w:hAnsi="Times New Roman"/>
          <w:noProof w:val="0"/>
          <w:lang w:val="bs-Latn-BA"/>
        </w:rPr>
        <w:t xml:space="preserve">, a molekulska masa </w:t>
      </w:r>
      <w:r w:rsidR="00A12E82">
        <w:rPr>
          <w:rFonts w:ascii="Times New Roman" w:hAnsi="Times New Roman"/>
          <w:noProof w:val="0"/>
          <w:lang w:val="bs-Latn-BA"/>
        </w:rPr>
        <w:t>ovog jedinjenja iznosi 319,85 g mol</w:t>
      </w:r>
      <w:r w:rsidR="00A12E82">
        <w:rPr>
          <w:rFonts w:ascii="Times New Roman" w:hAnsi="Times New Roman"/>
          <w:noProof w:val="0"/>
          <w:vertAlign w:val="superscript"/>
          <w:lang w:val="bs-Latn-BA"/>
        </w:rPr>
        <w:t>-1</w:t>
      </w:r>
      <w:r w:rsidR="00A12E82">
        <w:rPr>
          <w:rFonts w:ascii="Times New Roman" w:hAnsi="Times New Roman"/>
          <w:noProof w:val="0"/>
          <w:lang w:val="bs-Latn-BA"/>
        </w:rPr>
        <w:t xml:space="preserve">. </w:t>
      </w:r>
      <w:r w:rsidR="00036894">
        <w:rPr>
          <w:rFonts w:ascii="Times New Roman" w:hAnsi="Times New Roman"/>
          <w:noProof w:val="0"/>
          <w:lang w:val="bs-Latn-BA"/>
        </w:rPr>
        <w:t>Koristi se kao boja za papir, lan, konoplju, pamuk, dok se u medicini koristi kao antiseptik. Zbog svoje sposobnosti da se lako redukuje u bezbojni oblik, ima široku primjenu u proučavanju bioloških redoks rea</w:t>
      </w:r>
      <w:r w:rsidR="00C9732B">
        <w:rPr>
          <w:rFonts w:ascii="Times New Roman" w:hAnsi="Times New Roman"/>
          <w:noProof w:val="0"/>
          <w:lang w:val="bs-Latn-BA"/>
        </w:rPr>
        <w:t>k</w:t>
      </w:r>
      <w:r w:rsidR="00036894">
        <w:rPr>
          <w:rFonts w:ascii="Times New Roman" w:hAnsi="Times New Roman"/>
          <w:noProof w:val="0"/>
          <w:lang w:val="bs-Latn-BA"/>
        </w:rPr>
        <w:t>cija kao hemijski indikator</w:t>
      </w:r>
      <w:r w:rsidR="001B50C9">
        <w:rPr>
          <w:rFonts w:ascii="Times New Roman" w:hAnsi="Times New Roman"/>
          <w:noProof w:val="0"/>
          <w:lang w:val="bs-Latn-BA"/>
        </w:rPr>
        <w:t xml:space="preserve"> </w:t>
      </w:r>
      <w:hyperlink w:anchor="cetiri" w:history="1">
        <w:r w:rsidR="001B50C9" w:rsidRPr="00C901AB">
          <w:rPr>
            <w:rStyle w:val="Hyperlink"/>
            <w:rFonts w:ascii="Times New Roman" w:hAnsi="Times New Roman"/>
            <w:noProof w:val="0"/>
            <w:color w:val="000000" w:themeColor="text1"/>
            <w:u w:val="none"/>
          </w:rPr>
          <w:t>[</w:t>
        </w:r>
        <w:r w:rsidR="002439CB" w:rsidRPr="00C901AB">
          <w:rPr>
            <w:rStyle w:val="Hyperlink"/>
            <w:rFonts w:ascii="Times New Roman" w:hAnsi="Times New Roman"/>
            <w:noProof w:val="0"/>
            <w:color w:val="000000" w:themeColor="text1"/>
            <w:u w:val="none"/>
          </w:rPr>
          <w:t>4</w:t>
        </w:r>
        <w:r w:rsidR="001B50C9" w:rsidRPr="00C901AB">
          <w:rPr>
            <w:rStyle w:val="Hyperlink"/>
            <w:rFonts w:ascii="Times New Roman" w:hAnsi="Times New Roman"/>
            <w:noProof w:val="0"/>
            <w:color w:val="000000" w:themeColor="text1"/>
            <w:u w:val="none"/>
          </w:rPr>
          <w:t>]</w:t>
        </w:r>
      </w:hyperlink>
      <w:r w:rsidR="00036894" w:rsidRPr="00C901AB">
        <w:rPr>
          <w:rFonts w:ascii="Times New Roman" w:hAnsi="Times New Roman"/>
          <w:noProof w:val="0"/>
          <w:color w:val="000000" w:themeColor="text1"/>
          <w:lang w:val="bs-Latn-BA"/>
        </w:rPr>
        <w:t>.</w:t>
      </w:r>
      <w:r w:rsidR="00036894">
        <w:rPr>
          <w:rFonts w:ascii="Times New Roman" w:hAnsi="Times New Roman"/>
          <w:noProof w:val="0"/>
          <w:lang w:val="bs-Latn-BA"/>
        </w:rPr>
        <w:t xml:space="preserve"> </w:t>
      </w:r>
    </w:p>
    <w:p w14:paraId="492C597E" w14:textId="1F119120" w:rsidR="00AB521E" w:rsidRDefault="00F67086" w:rsidP="00385F86">
      <w:pPr>
        <w:rPr>
          <w:rFonts w:ascii="Times New Roman" w:hAnsi="Times New Roman"/>
          <w:noProof w:val="0"/>
          <w:lang w:val="bs-Latn-BA"/>
        </w:rPr>
      </w:pPr>
      <w:r>
        <w:rPr>
          <w:rFonts w:ascii="Times New Roman" w:hAnsi="Times New Roman"/>
          <w:noProof w:val="0"/>
          <w:lang w:val="bs-Latn-BA"/>
        </w:rPr>
        <w:t>Uklanjanje sintetskih boja iz voda izvodi se primjenom različitih fizičko-hemijskih metoda. Najčešće primjenjene metode su: filtriranje, fotokatalitička oksidacija</w:t>
      </w:r>
      <w:r w:rsidR="006D785E">
        <w:rPr>
          <w:rFonts w:ascii="Times New Roman" w:hAnsi="Times New Roman"/>
          <w:noProof w:val="0"/>
          <w:lang w:val="bs-Latn-BA"/>
        </w:rPr>
        <w:t xml:space="preserve">, ozonizacija, mikrobiološka dekompozicija sintetskih boja, adsorpcija na različitim organskim i neorganskim materijama, elektrokoagulacija i elektrohemijska dekolorizacija </w:t>
      </w:r>
      <w:hyperlink w:anchor="pet" w:history="1">
        <w:r w:rsidR="006D785E" w:rsidRPr="00C901AB">
          <w:rPr>
            <w:rStyle w:val="Hyperlink"/>
            <w:rFonts w:ascii="Times New Roman" w:hAnsi="Times New Roman"/>
            <w:noProof w:val="0"/>
            <w:color w:val="000000" w:themeColor="text1"/>
            <w:u w:val="none"/>
          </w:rPr>
          <w:t>[5</w:t>
        </w:r>
        <w:r w:rsidR="00DF766D" w:rsidRPr="00C901AB">
          <w:rPr>
            <w:rStyle w:val="Hyperlink"/>
            <w:rFonts w:ascii="Times New Roman" w:hAnsi="Times New Roman"/>
            <w:noProof w:val="0"/>
            <w:color w:val="000000" w:themeColor="text1"/>
            <w:u w:val="none"/>
          </w:rPr>
          <w:t>,</w:t>
        </w:r>
        <w:r w:rsidR="006D785E" w:rsidRPr="00C901AB">
          <w:rPr>
            <w:rStyle w:val="Hyperlink"/>
            <w:rFonts w:ascii="Times New Roman" w:hAnsi="Times New Roman"/>
            <w:noProof w:val="0"/>
            <w:color w:val="000000" w:themeColor="text1"/>
            <w:u w:val="none"/>
          </w:rPr>
          <w:t>6]</w:t>
        </w:r>
      </w:hyperlink>
      <w:r w:rsidR="006D785E">
        <w:rPr>
          <w:rFonts w:ascii="Times New Roman" w:hAnsi="Times New Roman"/>
          <w:noProof w:val="0"/>
          <w:lang w:val="bs-Latn-BA"/>
        </w:rPr>
        <w:t xml:space="preserve">. </w:t>
      </w:r>
      <w:r w:rsidR="00E13F04">
        <w:rPr>
          <w:rFonts w:ascii="Times New Roman" w:hAnsi="Times New Roman"/>
          <w:noProof w:val="0"/>
          <w:lang w:val="bs-Latn-BA"/>
        </w:rPr>
        <w:t>Većina prethodno nabrojanih metoda nose sa sobom visoke troškove za opremu i uloženu energiju, kao i formiranje nus proizvoda koje je potrebno dalje tretirati prije kona</w:t>
      </w:r>
      <w:r w:rsidR="00835AA5">
        <w:rPr>
          <w:rFonts w:ascii="Times New Roman" w:hAnsi="Times New Roman"/>
          <w:noProof w:val="0"/>
          <w:lang w:val="bs-Latn-BA"/>
        </w:rPr>
        <w:t>č</w:t>
      </w:r>
      <w:r w:rsidR="00E13F04">
        <w:rPr>
          <w:rFonts w:ascii="Times New Roman" w:hAnsi="Times New Roman"/>
          <w:noProof w:val="0"/>
          <w:lang w:val="bs-Latn-BA"/>
        </w:rPr>
        <w:t xml:space="preserve">nog uklanjanja iz vode. Međutim, zbog ekonomičnosti i prilagodljivosti, kao najadekvatnija i najekonomičnija metoda, može se izdvojiti adsorpcija. Za izvođenje ove metode najbitnije je odabrati pogodan adsorbens koji ima veliku moć adsorpcije i pristupačnu cijenu. Takođe, adsorpcija je proces koji je relativno jednostavan i lak za </w:t>
      </w:r>
      <w:r w:rsidR="00E13F04" w:rsidRPr="00C901AB">
        <w:rPr>
          <w:rFonts w:ascii="Times New Roman" w:hAnsi="Times New Roman"/>
          <w:noProof w:val="0"/>
          <w:color w:val="000000" w:themeColor="text1"/>
          <w:lang w:val="bs-Latn-BA"/>
        </w:rPr>
        <w:t xml:space="preserve">vođenje </w:t>
      </w:r>
      <w:hyperlink w:anchor="sedam" w:history="1">
        <w:r w:rsidR="00E13F04" w:rsidRPr="00C901AB">
          <w:rPr>
            <w:rStyle w:val="Hyperlink"/>
            <w:rFonts w:ascii="Times New Roman" w:hAnsi="Times New Roman"/>
            <w:noProof w:val="0"/>
            <w:color w:val="000000" w:themeColor="text1"/>
            <w:u w:val="none"/>
          </w:rPr>
          <w:t>[7]</w:t>
        </w:r>
      </w:hyperlink>
      <w:r w:rsidR="00E13F04" w:rsidRPr="00C901AB">
        <w:rPr>
          <w:rFonts w:ascii="Times New Roman" w:hAnsi="Times New Roman"/>
          <w:noProof w:val="0"/>
          <w:color w:val="000000" w:themeColor="text1"/>
          <w:lang w:val="bs-Latn-BA"/>
        </w:rPr>
        <w:t xml:space="preserve">. </w:t>
      </w:r>
    </w:p>
    <w:p w14:paraId="158A3043" w14:textId="636F99B0" w:rsidR="00E02304" w:rsidRDefault="00B7208C" w:rsidP="00E02304">
      <w:pPr>
        <w:rPr>
          <w:rFonts w:ascii="Times New Roman" w:hAnsi="Times New Roman"/>
          <w:noProof w:val="0"/>
          <w:color w:val="000000" w:themeColor="text1"/>
          <w:lang w:val="bs-Latn-BA"/>
        </w:rPr>
      </w:pPr>
      <w:r>
        <w:rPr>
          <w:rFonts w:ascii="Times New Roman" w:hAnsi="Times New Roman"/>
          <w:noProof w:val="0"/>
          <w:lang w:val="bs-Latn-BA"/>
        </w:rPr>
        <w:t>Adsorpcija je koncentrisanje supstanci na graničnoj površini faza, koja može biti čvrsto-tečno i čvrsto-gasovito. Materijal na kojem se odvija sam proces adsorpcije naziva se adsorben</w:t>
      </w:r>
      <w:r w:rsidR="00A959F3">
        <w:rPr>
          <w:rFonts w:ascii="Times New Roman" w:hAnsi="Times New Roman"/>
          <w:noProof w:val="0"/>
          <w:lang w:val="bs-Latn-BA"/>
        </w:rPr>
        <w:t>s</w:t>
      </w:r>
      <w:r>
        <w:rPr>
          <w:rFonts w:ascii="Times New Roman" w:hAnsi="Times New Roman"/>
          <w:noProof w:val="0"/>
          <w:lang w:val="bs-Latn-BA"/>
        </w:rPr>
        <w:t xml:space="preserve">, a supstanca koja se adsorbuje iz druge faze naziva se adsorbatom. </w:t>
      </w:r>
      <w:r w:rsidRPr="00C901AB">
        <w:rPr>
          <w:rFonts w:ascii="Times New Roman" w:hAnsi="Times New Roman"/>
          <w:noProof w:val="0"/>
          <w:color w:val="000000" w:themeColor="text1"/>
          <w:lang w:val="bs-Latn-BA"/>
        </w:rPr>
        <w:t xml:space="preserve">Sile privlačenja koje su prisutne u adsorpcionim procesima su relativno slabe međumolekulske sile ( Van der-Waals-ove sile ) </w:t>
      </w:r>
      <w:hyperlink w:anchor="osam" w:history="1">
        <w:r w:rsidRPr="00C901AB">
          <w:rPr>
            <w:rStyle w:val="Hyperlink"/>
            <w:rFonts w:ascii="Times New Roman" w:hAnsi="Times New Roman"/>
            <w:noProof w:val="0"/>
            <w:color w:val="000000" w:themeColor="text1"/>
            <w:u w:val="none"/>
          </w:rPr>
          <w:t>[8]</w:t>
        </w:r>
      </w:hyperlink>
      <w:r w:rsidRPr="00C901AB">
        <w:rPr>
          <w:rFonts w:ascii="Times New Roman" w:hAnsi="Times New Roman"/>
          <w:noProof w:val="0"/>
          <w:color w:val="000000" w:themeColor="text1"/>
          <w:lang w:val="bs-Latn-BA"/>
        </w:rPr>
        <w:t xml:space="preserve">. U hemijskoj adsorpciji molekule adsorbata reaguju sa molekulama adsorbensa pri čemu stvaraju hemijska jedinjenja </w:t>
      </w:r>
      <w:hyperlink w:anchor="devet" w:history="1">
        <w:r w:rsidRPr="00C901AB">
          <w:rPr>
            <w:rStyle w:val="Hyperlink"/>
            <w:rFonts w:ascii="Times New Roman" w:hAnsi="Times New Roman"/>
            <w:noProof w:val="0"/>
            <w:color w:val="000000" w:themeColor="text1"/>
            <w:u w:val="none"/>
          </w:rPr>
          <w:t>[9]</w:t>
        </w:r>
      </w:hyperlink>
      <w:r w:rsidRPr="00C901AB">
        <w:rPr>
          <w:rFonts w:ascii="Times New Roman" w:hAnsi="Times New Roman"/>
          <w:noProof w:val="0"/>
          <w:color w:val="000000" w:themeColor="text1"/>
          <w:lang w:val="bs-Latn-BA"/>
        </w:rPr>
        <w:t>. Hemisorpcija se može odigravati na visokim temperaturama i ona takođe može zahtjevati određenu energiju aktivacije. Takođe, pozitivan temperaturni koeficijent ukazuje na pojavu hemisorpcije</w:t>
      </w:r>
      <w:r w:rsidRPr="00C901AB">
        <w:rPr>
          <w:rFonts w:ascii="Times New Roman" w:hAnsi="Times New Roman"/>
          <w:noProof w:val="0"/>
          <w:color w:val="000000" w:themeColor="text1"/>
          <w:lang w:val="sr-Cyrl-RS"/>
        </w:rPr>
        <w:t xml:space="preserve"> </w:t>
      </w:r>
      <w:hyperlink w:anchor="deset" w:history="1">
        <w:r w:rsidRPr="00C901AB">
          <w:rPr>
            <w:rStyle w:val="Hyperlink"/>
            <w:rFonts w:ascii="Times New Roman" w:hAnsi="Times New Roman"/>
            <w:noProof w:val="0"/>
            <w:color w:val="000000" w:themeColor="text1"/>
            <w:u w:val="none"/>
          </w:rPr>
          <w:t>[10]</w:t>
        </w:r>
      </w:hyperlink>
      <w:r w:rsidRPr="00C901AB">
        <w:rPr>
          <w:rFonts w:ascii="Times New Roman" w:hAnsi="Times New Roman"/>
          <w:noProof w:val="0"/>
          <w:color w:val="000000" w:themeColor="text1"/>
          <w:lang w:val="bs-Latn-BA"/>
        </w:rPr>
        <w:t>. Primjena adsorpcije je izuzetno velika</w:t>
      </w:r>
      <w:r w:rsidR="00A34436">
        <w:rPr>
          <w:rFonts w:ascii="Times New Roman" w:hAnsi="Times New Roman"/>
          <w:noProof w:val="0"/>
          <w:color w:val="000000" w:themeColor="text1"/>
          <w:lang w:val="bs-Latn-BA"/>
        </w:rPr>
        <w:t>.</w:t>
      </w:r>
      <w:r w:rsidRPr="00C901AB">
        <w:rPr>
          <w:rFonts w:ascii="Times New Roman" w:hAnsi="Times New Roman"/>
          <w:noProof w:val="0"/>
          <w:color w:val="000000" w:themeColor="text1"/>
          <w:lang w:val="bs-Latn-BA"/>
        </w:rPr>
        <w:t xml:space="preserve"> </w:t>
      </w:r>
      <w:r w:rsidR="00A34436">
        <w:rPr>
          <w:rFonts w:ascii="Times New Roman" w:hAnsi="Times New Roman"/>
          <w:noProof w:val="0"/>
          <w:color w:val="000000" w:themeColor="text1"/>
          <w:lang w:val="bs-Latn-BA"/>
        </w:rPr>
        <w:t xml:space="preserve">U smislu </w:t>
      </w:r>
      <w:r w:rsidRPr="00C901AB">
        <w:rPr>
          <w:rFonts w:ascii="Times New Roman" w:hAnsi="Times New Roman"/>
          <w:noProof w:val="0"/>
          <w:color w:val="000000" w:themeColor="text1"/>
          <w:lang w:val="bs-Latn-BA"/>
        </w:rPr>
        <w:t>zaštit</w:t>
      </w:r>
      <w:r w:rsidR="00A34436">
        <w:rPr>
          <w:rFonts w:ascii="Times New Roman" w:hAnsi="Times New Roman"/>
          <w:noProof w:val="0"/>
          <w:color w:val="000000" w:themeColor="text1"/>
          <w:lang w:val="bs-Latn-BA"/>
        </w:rPr>
        <w:t>e</w:t>
      </w:r>
      <w:r w:rsidRPr="00C901AB">
        <w:rPr>
          <w:rFonts w:ascii="Times New Roman" w:hAnsi="Times New Roman"/>
          <w:noProof w:val="0"/>
          <w:color w:val="000000" w:themeColor="text1"/>
          <w:lang w:val="bs-Latn-BA"/>
        </w:rPr>
        <w:t xml:space="preserve"> životne okoline, </w:t>
      </w:r>
      <w:r w:rsidR="00A34436">
        <w:rPr>
          <w:rFonts w:ascii="Times New Roman" w:hAnsi="Times New Roman"/>
          <w:noProof w:val="0"/>
          <w:color w:val="000000" w:themeColor="text1"/>
          <w:lang w:val="bs-Latn-BA"/>
        </w:rPr>
        <w:t xml:space="preserve">koristi se za </w:t>
      </w:r>
      <w:r w:rsidR="00D01537">
        <w:rPr>
          <w:rFonts w:ascii="Times New Roman" w:hAnsi="Times New Roman"/>
          <w:noProof w:val="0"/>
          <w:color w:val="000000" w:themeColor="text1"/>
          <w:lang w:val="bs-Latn-BA"/>
        </w:rPr>
        <w:t>u</w:t>
      </w:r>
      <w:r w:rsidR="00A34436">
        <w:rPr>
          <w:rFonts w:ascii="Times New Roman" w:hAnsi="Times New Roman"/>
          <w:noProof w:val="0"/>
          <w:color w:val="000000" w:themeColor="text1"/>
          <w:lang w:val="bs-Latn-BA"/>
        </w:rPr>
        <w:t xml:space="preserve">klanjanje </w:t>
      </w:r>
      <w:r w:rsidRPr="00C901AB">
        <w:rPr>
          <w:rFonts w:ascii="Times New Roman" w:hAnsi="Times New Roman"/>
          <w:noProof w:val="0"/>
          <w:color w:val="000000" w:themeColor="text1"/>
          <w:lang w:val="bs-Latn-BA"/>
        </w:rPr>
        <w:t>štetnih gasova i para na čvrstom adsorben</w:t>
      </w:r>
      <w:r w:rsidR="00A959F3" w:rsidRPr="00C901AB">
        <w:rPr>
          <w:rFonts w:ascii="Times New Roman" w:hAnsi="Times New Roman"/>
          <w:noProof w:val="0"/>
          <w:color w:val="000000" w:themeColor="text1"/>
          <w:lang w:val="bs-Latn-BA"/>
        </w:rPr>
        <w:t>s</w:t>
      </w:r>
      <w:r w:rsidRPr="00C901AB">
        <w:rPr>
          <w:rFonts w:ascii="Times New Roman" w:hAnsi="Times New Roman"/>
          <w:noProof w:val="0"/>
          <w:color w:val="000000" w:themeColor="text1"/>
          <w:lang w:val="bs-Latn-BA"/>
        </w:rPr>
        <w:t xml:space="preserve">u, kao i </w:t>
      </w:r>
      <w:r w:rsidR="00A34436">
        <w:rPr>
          <w:rFonts w:ascii="Times New Roman" w:hAnsi="Times New Roman"/>
          <w:noProof w:val="0"/>
          <w:color w:val="000000" w:themeColor="text1"/>
          <w:lang w:val="bs-Latn-BA"/>
        </w:rPr>
        <w:t xml:space="preserve">za uklanjanje </w:t>
      </w:r>
      <w:r w:rsidRPr="00C901AB">
        <w:rPr>
          <w:rFonts w:ascii="Times New Roman" w:hAnsi="Times New Roman"/>
          <w:noProof w:val="0"/>
          <w:color w:val="000000" w:themeColor="text1"/>
          <w:lang w:val="bs-Latn-BA"/>
        </w:rPr>
        <w:t xml:space="preserve">boja iz otpadnih voda u tekstilnoj industriji </w:t>
      </w:r>
      <w:hyperlink w:anchor="deset" w:history="1">
        <w:r w:rsidRPr="00C901AB">
          <w:rPr>
            <w:rStyle w:val="Hyperlink"/>
            <w:rFonts w:ascii="Times New Roman" w:hAnsi="Times New Roman"/>
            <w:noProof w:val="0"/>
            <w:color w:val="000000" w:themeColor="text1"/>
            <w:u w:val="none"/>
          </w:rPr>
          <w:t>[10]</w:t>
        </w:r>
      </w:hyperlink>
      <w:r w:rsidRPr="00C901AB">
        <w:rPr>
          <w:rFonts w:ascii="Times New Roman" w:hAnsi="Times New Roman"/>
          <w:noProof w:val="0"/>
          <w:color w:val="000000" w:themeColor="text1"/>
          <w:lang w:val="bs-Latn-BA"/>
        </w:rPr>
        <w:t xml:space="preserve">. </w:t>
      </w:r>
      <w:r w:rsidR="006D2A67" w:rsidRPr="00C901AB">
        <w:rPr>
          <w:rFonts w:ascii="Times New Roman" w:hAnsi="Times New Roman"/>
          <w:noProof w:val="0"/>
          <w:color w:val="000000" w:themeColor="text1"/>
          <w:lang w:val="bs-Latn-BA"/>
        </w:rPr>
        <w:t>Na sam proces utiče veliki broj fizičko-hemijskih faktora, a to su: interakcija boja/adsorben</w:t>
      </w:r>
      <w:r w:rsidR="00A959F3" w:rsidRPr="00C901AB">
        <w:rPr>
          <w:rFonts w:ascii="Times New Roman" w:hAnsi="Times New Roman"/>
          <w:noProof w:val="0"/>
          <w:color w:val="000000" w:themeColor="text1"/>
          <w:lang w:val="bs-Latn-BA"/>
        </w:rPr>
        <w:t>s</w:t>
      </w:r>
      <w:r w:rsidR="006D2A67" w:rsidRPr="00C901AB">
        <w:rPr>
          <w:rFonts w:ascii="Times New Roman" w:hAnsi="Times New Roman"/>
          <w:noProof w:val="0"/>
          <w:color w:val="000000" w:themeColor="text1"/>
          <w:lang w:val="bs-Latn-BA"/>
        </w:rPr>
        <w:t>, površina adsorben</w:t>
      </w:r>
      <w:r w:rsidR="00A959F3" w:rsidRPr="00C901AB">
        <w:rPr>
          <w:rFonts w:ascii="Times New Roman" w:hAnsi="Times New Roman"/>
          <w:noProof w:val="0"/>
          <w:color w:val="000000" w:themeColor="text1"/>
          <w:lang w:val="bs-Latn-BA"/>
        </w:rPr>
        <w:t>s</w:t>
      </w:r>
      <w:r w:rsidR="006D2A67" w:rsidRPr="00C901AB">
        <w:rPr>
          <w:rFonts w:ascii="Times New Roman" w:hAnsi="Times New Roman"/>
          <w:noProof w:val="0"/>
          <w:color w:val="000000" w:themeColor="text1"/>
          <w:lang w:val="bs-Latn-BA"/>
        </w:rPr>
        <w:t>a, veličina čestica adsorben</w:t>
      </w:r>
      <w:r w:rsidR="00A959F3" w:rsidRPr="00C901AB">
        <w:rPr>
          <w:rFonts w:ascii="Times New Roman" w:hAnsi="Times New Roman"/>
          <w:noProof w:val="0"/>
          <w:color w:val="000000" w:themeColor="text1"/>
          <w:lang w:val="bs-Latn-BA"/>
        </w:rPr>
        <w:t>s</w:t>
      </w:r>
      <w:r w:rsidR="006D2A67" w:rsidRPr="00C901AB">
        <w:rPr>
          <w:rFonts w:ascii="Times New Roman" w:hAnsi="Times New Roman"/>
          <w:noProof w:val="0"/>
          <w:color w:val="000000" w:themeColor="text1"/>
          <w:lang w:val="bs-Latn-BA"/>
        </w:rPr>
        <w:t xml:space="preserve">a, temperatura, vrijeme kontakta, pH </w:t>
      </w:r>
      <w:hyperlink w:anchor="jedanaest" w:history="1">
        <w:r w:rsidR="006D2A67" w:rsidRPr="00C901AB">
          <w:rPr>
            <w:rStyle w:val="Hyperlink"/>
            <w:rFonts w:ascii="Times New Roman" w:hAnsi="Times New Roman"/>
            <w:noProof w:val="0"/>
            <w:color w:val="000000" w:themeColor="text1"/>
            <w:u w:val="none"/>
          </w:rPr>
          <w:t>[11]</w:t>
        </w:r>
      </w:hyperlink>
      <w:r w:rsidR="006D2A67" w:rsidRPr="00C901AB">
        <w:rPr>
          <w:rFonts w:ascii="Times New Roman" w:hAnsi="Times New Roman"/>
          <w:noProof w:val="0"/>
          <w:color w:val="000000" w:themeColor="text1"/>
          <w:lang w:val="bs-Latn-BA"/>
        </w:rPr>
        <w:t xml:space="preserve">. </w:t>
      </w:r>
    </w:p>
    <w:p w14:paraId="1494DCAF" w14:textId="019A3FB2" w:rsidR="00B7208C" w:rsidRPr="00E02304" w:rsidRDefault="00500B3D" w:rsidP="00E02304">
      <w:pPr>
        <w:rPr>
          <w:rFonts w:ascii="Times New Roman" w:hAnsi="Times New Roman"/>
          <w:noProof w:val="0"/>
          <w:color w:val="000000" w:themeColor="text1"/>
          <w:lang w:val="bs-Latn-BA"/>
        </w:rPr>
      </w:pPr>
      <w:r>
        <w:rPr>
          <w:rFonts w:ascii="Times New Roman" w:hAnsi="Times New Roman"/>
          <w:noProof w:val="0"/>
          <w:lang w:val="bs-Latn-BA"/>
        </w:rPr>
        <w:lastRenderedPageBreak/>
        <w:t xml:space="preserve"> </w:t>
      </w:r>
      <w:r w:rsidR="00D84FCB">
        <w:rPr>
          <w:rFonts w:ascii="Times New Roman" w:hAnsi="Times New Roman"/>
          <w:noProof w:val="0"/>
          <w:lang w:val="bs-Latn-BA"/>
        </w:rPr>
        <w:t>Adsorben</w:t>
      </w:r>
      <w:r w:rsidR="00A959F3">
        <w:rPr>
          <w:rFonts w:ascii="Times New Roman" w:hAnsi="Times New Roman"/>
          <w:noProof w:val="0"/>
          <w:lang w:val="bs-Latn-BA"/>
        </w:rPr>
        <w:t>s</w:t>
      </w:r>
      <w:r w:rsidR="00D84FCB">
        <w:rPr>
          <w:rFonts w:ascii="Times New Roman" w:hAnsi="Times New Roman"/>
          <w:noProof w:val="0"/>
          <w:lang w:val="bs-Latn-BA"/>
        </w:rPr>
        <w:t xml:space="preserve">i koji se primjenjuju u </w:t>
      </w:r>
      <w:r w:rsidR="00D84FCB" w:rsidRPr="00C901AB">
        <w:rPr>
          <w:rFonts w:ascii="Times New Roman" w:hAnsi="Times New Roman"/>
          <w:noProof w:val="0"/>
          <w:color w:val="000000" w:themeColor="text1"/>
          <w:lang w:val="bs-Latn-BA"/>
        </w:rPr>
        <w:t>industriji imaju kompleksnu poroznu strukturu, međutim baš upravo ta porozna struktura je glavna karakteristika koju posjeduje dobar adsorben</w:t>
      </w:r>
      <w:r w:rsidR="00A959F3" w:rsidRPr="00C901AB">
        <w:rPr>
          <w:rFonts w:ascii="Times New Roman" w:hAnsi="Times New Roman"/>
          <w:noProof w:val="0"/>
          <w:color w:val="000000" w:themeColor="text1"/>
          <w:lang w:val="bs-Latn-BA"/>
        </w:rPr>
        <w:t>s</w:t>
      </w:r>
      <w:r w:rsidR="00D84FCB" w:rsidRPr="00C901AB">
        <w:rPr>
          <w:rFonts w:ascii="Times New Roman" w:hAnsi="Times New Roman"/>
          <w:noProof w:val="0"/>
          <w:color w:val="000000" w:themeColor="text1"/>
          <w:lang w:val="bs-Latn-BA"/>
        </w:rPr>
        <w:t xml:space="preserve"> jer ona stvara veću specifičnu površinu koja je ključna za efikasnost adsorpcije </w:t>
      </w:r>
      <w:hyperlink w:anchor="deventaest" w:history="1">
        <w:r w:rsidR="00D84FCB" w:rsidRPr="00C901AB">
          <w:rPr>
            <w:rStyle w:val="Hyperlink"/>
            <w:rFonts w:ascii="Times New Roman" w:hAnsi="Times New Roman"/>
            <w:noProof w:val="0"/>
            <w:color w:val="000000" w:themeColor="text1"/>
            <w:u w:val="none"/>
          </w:rPr>
          <w:t>[12]</w:t>
        </w:r>
      </w:hyperlink>
      <w:r w:rsidR="00D84FCB" w:rsidRPr="00C901AB">
        <w:rPr>
          <w:rFonts w:ascii="Times New Roman" w:hAnsi="Times New Roman"/>
          <w:noProof w:val="0"/>
          <w:color w:val="000000" w:themeColor="text1"/>
          <w:lang w:val="bs-Latn-BA"/>
        </w:rPr>
        <w:t>.  Adsorben</w:t>
      </w:r>
      <w:r w:rsidR="00A959F3" w:rsidRPr="00C901AB">
        <w:rPr>
          <w:rFonts w:ascii="Times New Roman" w:hAnsi="Times New Roman"/>
          <w:noProof w:val="0"/>
          <w:color w:val="000000" w:themeColor="text1"/>
          <w:lang w:val="bs-Latn-BA"/>
        </w:rPr>
        <w:t>s</w:t>
      </w:r>
      <w:r w:rsidR="00D84FCB" w:rsidRPr="00C901AB">
        <w:rPr>
          <w:rFonts w:ascii="Times New Roman" w:hAnsi="Times New Roman"/>
          <w:noProof w:val="0"/>
          <w:color w:val="000000" w:themeColor="text1"/>
          <w:lang w:val="bs-Latn-BA"/>
        </w:rPr>
        <w:t>i koji su našli široku primjenu u industriji su silika-gel, zeoliti, zemlja za bijeljenje i kao najstariji i najviše upotrebljavan adsorben</w:t>
      </w:r>
      <w:r w:rsidR="00A959F3" w:rsidRPr="00C901AB">
        <w:rPr>
          <w:rFonts w:ascii="Times New Roman" w:hAnsi="Times New Roman"/>
          <w:noProof w:val="0"/>
          <w:color w:val="000000" w:themeColor="text1"/>
          <w:lang w:val="bs-Latn-BA"/>
        </w:rPr>
        <w:t>s</w:t>
      </w:r>
      <w:r w:rsidR="00D84FCB" w:rsidRPr="00C901AB">
        <w:rPr>
          <w:rFonts w:ascii="Times New Roman" w:hAnsi="Times New Roman"/>
          <w:noProof w:val="0"/>
          <w:color w:val="000000" w:themeColor="text1"/>
          <w:lang w:val="bs-Latn-BA"/>
        </w:rPr>
        <w:t>, aktivni ugalj</w:t>
      </w:r>
      <w:r w:rsidR="00955F15" w:rsidRPr="00C901AB">
        <w:rPr>
          <w:rFonts w:ascii="Times New Roman" w:hAnsi="Times New Roman"/>
          <w:noProof w:val="0"/>
          <w:color w:val="000000" w:themeColor="text1"/>
          <w:lang w:val="bs-Latn-BA"/>
        </w:rPr>
        <w:t xml:space="preserve"> </w:t>
      </w:r>
      <w:hyperlink w:anchor="trinaest" w:history="1">
        <w:r w:rsidR="00955F15" w:rsidRPr="00C901AB">
          <w:rPr>
            <w:rStyle w:val="Hyperlink"/>
            <w:rFonts w:ascii="Times New Roman" w:hAnsi="Times New Roman"/>
            <w:noProof w:val="0"/>
            <w:color w:val="000000" w:themeColor="text1"/>
            <w:u w:val="none"/>
            <w:lang w:val="bs-Latn-BA"/>
          </w:rPr>
          <w:t>[13]</w:t>
        </w:r>
      </w:hyperlink>
      <w:r w:rsidR="00D84FCB" w:rsidRPr="00C901AB">
        <w:rPr>
          <w:rFonts w:ascii="Times New Roman" w:hAnsi="Times New Roman"/>
          <w:noProof w:val="0"/>
          <w:color w:val="000000" w:themeColor="text1"/>
          <w:lang w:val="bs-Latn-BA"/>
        </w:rPr>
        <w:t xml:space="preserve">. </w:t>
      </w:r>
      <w:r w:rsidR="00D7230E" w:rsidRPr="00C901AB">
        <w:rPr>
          <w:rFonts w:ascii="Times New Roman" w:hAnsi="Times New Roman"/>
          <w:noProof w:val="0"/>
          <w:color w:val="000000" w:themeColor="text1"/>
          <w:lang w:val="bs-Latn-BA"/>
        </w:rPr>
        <w:t>Adsorben</w:t>
      </w:r>
      <w:r w:rsidR="00A959F3" w:rsidRPr="00C901AB">
        <w:rPr>
          <w:rFonts w:ascii="Times New Roman" w:hAnsi="Times New Roman"/>
          <w:noProof w:val="0"/>
          <w:color w:val="000000" w:themeColor="text1"/>
          <w:lang w:val="bs-Latn-BA"/>
        </w:rPr>
        <w:t>s</w:t>
      </w:r>
      <w:r w:rsidR="00D7230E" w:rsidRPr="00C901AB">
        <w:rPr>
          <w:rFonts w:ascii="Times New Roman" w:hAnsi="Times New Roman"/>
          <w:noProof w:val="0"/>
          <w:color w:val="000000" w:themeColor="text1"/>
          <w:lang w:val="bs-Latn-BA"/>
        </w:rPr>
        <w:t xml:space="preserve"> se može smatrati jeftinim i prikladnim za upotrebu ukoliko ne zahtjeva obradu ili pak zahtjeva malu obradu, nalazi se u velikoj količini u prirodi ili ukoliko je neki nusproizvod ili otpadni materijal iz neke industrije </w:t>
      </w:r>
      <w:hyperlink w:anchor="cetrnaest" w:history="1">
        <w:r w:rsidR="00D7230E" w:rsidRPr="00C901AB">
          <w:rPr>
            <w:rStyle w:val="Hyperlink"/>
            <w:rFonts w:ascii="Times New Roman" w:hAnsi="Times New Roman"/>
            <w:noProof w:val="0"/>
            <w:color w:val="000000" w:themeColor="text1"/>
            <w:u w:val="none"/>
          </w:rPr>
          <w:t>[14]</w:t>
        </w:r>
      </w:hyperlink>
      <w:r w:rsidR="00D7230E" w:rsidRPr="00C901AB">
        <w:rPr>
          <w:rFonts w:ascii="Times New Roman" w:hAnsi="Times New Roman"/>
          <w:noProof w:val="0"/>
          <w:color w:val="000000" w:themeColor="text1"/>
        </w:rPr>
        <w:t xml:space="preserve">. </w:t>
      </w:r>
    </w:p>
    <w:p w14:paraId="49D3F717" w14:textId="41C60E62" w:rsidR="00442418" w:rsidRDefault="00442418" w:rsidP="00442418">
      <w:pPr>
        <w:rPr>
          <w:rFonts w:ascii="Times New Roman" w:hAnsi="Times New Roman"/>
          <w:noProof w:val="0"/>
        </w:rPr>
      </w:pPr>
      <w:r w:rsidRPr="00442418">
        <w:rPr>
          <w:rFonts w:ascii="Times New Roman" w:hAnsi="Times New Roman"/>
          <w:noProof w:val="0"/>
        </w:rPr>
        <w:t>U ovom radu će biti istražena adsorpcija metilen-plavog na komercijalnoj zemlji za bijeljenje. Adsorbens će prethodno biti okarakterisan zbog ocjene njegovih adsorpcionih svojstava, prije svega pomoću FTIR-a zbog određivanja prisutnih fun</w:t>
      </w:r>
      <w:r w:rsidR="00567FD1">
        <w:rPr>
          <w:rFonts w:ascii="Times New Roman" w:hAnsi="Times New Roman"/>
          <w:noProof w:val="0"/>
        </w:rPr>
        <w:t>kc</w:t>
      </w:r>
      <w:r w:rsidRPr="00442418">
        <w:rPr>
          <w:rFonts w:ascii="Times New Roman" w:hAnsi="Times New Roman"/>
          <w:noProof w:val="0"/>
        </w:rPr>
        <w:t>ionalnih grupa i Mastersajzera zbog određivanja granulometrijskog sastava. Uklanjanje metilen-plavog će biti praćeno kroz promjenu tri procesne promjenjive: početna koncentracija metilen-plavog, koncentracija adsorbensa i temperature. Eksperimentalni dio zasnovan je na metodi  jedan fa</w:t>
      </w:r>
      <w:r w:rsidR="000766FF">
        <w:rPr>
          <w:rFonts w:ascii="Times New Roman" w:hAnsi="Times New Roman"/>
          <w:noProof w:val="0"/>
        </w:rPr>
        <w:t>k</w:t>
      </w:r>
      <w:r w:rsidRPr="00442418">
        <w:rPr>
          <w:rFonts w:ascii="Times New Roman" w:hAnsi="Times New Roman"/>
          <w:noProof w:val="0"/>
        </w:rPr>
        <w:t>tor u vremenu, pri čemu je analiziran uticaj jednog procesnog parametra uz zadržavanje srednjih vrijednosti ostala dva parametra. Analize su praćene kroz devet različitih vremena u interval</w:t>
      </w:r>
      <w:r w:rsidR="000766FF">
        <w:rPr>
          <w:rFonts w:ascii="Times New Roman" w:hAnsi="Times New Roman"/>
          <w:noProof w:val="0"/>
        </w:rPr>
        <w:t>u</w:t>
      </w:r>
      <w:r w:rsidRPr="00442418">
        <w:rPr>
          <w:rFonts w:ascii="Times New Roman" w:hAnsi="Times New Roman"/>
          <w:noProof w:val="0"/>
        </w:rPr>
        <w:t xml:space="preserve"> od 2 do 75 minuta. Proučavanjem promjene prethodnih procesnih parametara u funkciji vremena utvrdiće se brzina adsorpcije te efikasnosti i praktične primjene zemlje za bijeljenje za uklanjanje boja iz otpadnih voda. </w:t>
      </w:r>
    </w:p>
    <w:p w14:paraId="6816F493" w14:textId="77777777" w:rsidR="003513E6" w:rsidRPr="003513E6" w:rsidRDefault="003513E6" w:rsidP="00442418">
      <w:pPr>
        <w:rPr>
          <w:rFonts w:ascii="Times New Roman" w:hAnsi="Times New Roman"/>
        </w:rPr>
      </w:pPr>
    </w:p>
    <w:p w14:paraId="1E71DF5D" w14:textId="5EC53F5A" w:rsidR="008552D8" w:rsidRDefault="003513E6" w:rsidP="003513E6">
      <w:pPr>
        <w:numPr>
          <w:ilvl w:val="0"/>
          <w:numId w:val="1"/>
        </w:numPr>
        <w:rPr>
          <w:rFonts w:ascii="Times New Roman" w:hAnsi="Times New Roman"/>
        </w:rPr>
      </w:pPr>
      <w:r w:rsidRPr="003513E6">
        <w:rPr>
          <w:rFonts w:ascii="Times New Roman" w:hAnsi="Times New Roman"/>
        </w:rPr>
        <w:t xml:space="preserve">EKSPERIMENTALNI DIO </w:t>
      </w:r>
    </w:p>
    <w:p w14:paraId="326A83BA" w14:textId="3F926D93" w:rsidR="003513E6" w:rsidRDefault="003513E6" w:rsidP="003513E6">
      <w:pPr>
        <w:rPr>
          <w:rFonts w:ascii="Times New Roman" w:hAnsi="Times New Roman"/>
        </w:rPr>
      </w:pPr>
    </w:p>
    <w:p w14:paraId="005B8590" w14:textId="15F0C698" w:rsidR="001B3261" w:rsidRDefault="00500097" w:rsidP="003513E6">
      <w:pPr>
        <w:rPr>
          <w:rFonts w:ascii="Times New Roman" w:hAnsi="Times New Roman"/>
        </w:rPr>
      </w:pPr>
      <w:r>
        <w:rPr>
          <w:rFonts w:ascii="Times New Roman" w:hAnsi="Times New Roman"/>
        </w:rPr>
        <w:t xml:space="preserve"> </w:t>
      </w:r>
      <w:r w:rsidR="00402CA2">
        <w:rPr>
          <w:rFonts w:ascii="Times New Roman" w:hAnsi="Times New Roman"/>
        </w:rPr>
        <w:t>U eksperimentalnom dijelu, za uklanjanje metilen-plavo boje iz vode kao adsorbens korištena je zemlja za bijeljenje</w:t>
      </w:r>
      <w:r w:rsidR="00F33142">
        <w:rPr>
          <w:rFonts w:ascii="Times New Roman" w:hAnsi="Times New Roman"/>
        </w:rPr>
        <w:t xml:space="preserve"> koncentracija 0,</w:t>
      </w:r>
      <w:r w:rsidR="000B2100">
        <w:rPr>
          <w:rFonts w:ascii="Times New Roman" w:hAnsi="Times New Roman"/>
        </w:rPr>
        <w:t>07</w:t>
      </w:r>
      <w:r w:rsidR="00F33142">
        <w:rPr>
          <w:rFonts w:ascii="Times New Roman" w:hAnsi="Times New Roman"/>
        </w:rPr>
        <w:t>5 g/L, 0,</w:t>
      </w:r>
      <w:r w:rsidR="000B2100">
        <w:rPr>
          <w:rFonts w:ascii="Times New Roman" w:hAnsi="Times New Roman"/>
        </w:rPr>
        <w:t>17</w:t>
      </w:r>
      <w:r w:rsidR="00F33142">
        <w:rPr>
          <w:rFonts w:ascii="Times New Roman" w:hAnsi="Times New Roman"/>
        </w:rPr>
        <w:t xml:space="preserve">5 g/L </w:t>
      </w:r>
      <w:r w:rsidR="008810FA">
        <w:rPr>
          <w:rFonts w:ascii="Times New Roman" w:hAnsi="Times New Roman"/>
        </w:rPr>
        <w:t>i</w:t>
      </w:r>
      <w:r w:rsidR="00F33142">
        <w:rPr>
          <w:rFonts w:ascii="Times New Roman" w:hAnsi="Times New Roman"/>
        </w:rPr>
        <w:t xml:space="preserve"> 0,</w:t>
      </w:r>
      <w:r w:rsidR="000B2100">
        <w:rPr>
          <w:rFonts w:ascii="Times New Roman" w:hAnsi="Times New Roman"/>
        </w:rPr>
        <w:t>27</w:t>
      </w:r>
      <w:r w:rsidR="00F33142">
        <w:rPr>
          <w:rFonts w:ascii="Times New Roman" w:hAnsi="Times New Roman"/>
        </w:rPr>
        <w:t>5 g/L</w:t>
      </w:r>
      <w:r w:rsidR="00402CA2">
        <w:rPr>
          <w:rFonts w:ascii="Times New Roman" w:hAnsi="Times New Roman"/>
        </w:rPr>
        <w:t>. Iz matičnog rastvora boje metilen-plavo koncentracije</w:t>
      </w:r>
      <w:r w:rsidR="00627C52">
        <w:rPr>
          <w:rFonts w:ascii="Times New Roman" w:hAnsi="Times New Roman"/>
        </w:rPr>
        <w:t xml:space="preserve"> </w:t>
      </w:r>
      <w:r w:rsidR="008A2291">
        <w:rPr>
          <w:rFonts w:ascii="Times New Roman" w:hAnsi="Times New Roman"/>
        </w:rPr>
        <w:t>800 mg/L</w:t>
      </w:r>
      <w:r w:rsidR="00402CA2">
        <w:rPr>
          <w:rFonts w:ascii="Times New Roman" w:hAnsi="Times New Roman"/>
        </w:rPr>
        <w:t xml:space="preserve"> odmjeren</w:t>
      </w:r>
      <w:r w:rsidR="00F33142">
        <w:rPr>
          <w:rFonts w:ascii="Times New Roman" w:hAnsi="Times New Roman"/>
        </w:rPr>
        <w:t>e su</w:t>
      </w:r>
      <w:r w:rsidR="00402CA2">
        <w:rPr>
          <w:rFonts w:ascii="Times New Roman" w:hAnsi="Times New Roman"/>
        </w:rPr>
        <w:t xml:space="preserve"> tri različite koncentracije boje </w:t>
      </w:r>
      <w:r w:rsidR="00F33142">
        <w:rPr>
          <w:rFonts w:ascii="Times New Roman" w:hAnsi="Times New Roman"/>
        </w:rPr>
        <w:t>10 mg/L, 15 mg/L i 20 mg/L koje su dalje korištene u ispitivanju. Treći procesni parametar koji je korišten u ispitivanju jeste temperatura, odnosno tri različite temperature 15</w:t>
      </w:r>
      <w:r w:rsidR="00B13486">
        <w:rPr>
          <w:rFonts w:ascii="Times New Roman" w:hAnsi="Times New Roman"/>
        </w:rPr>
        <w:t xml:space="preserve"> </w:t>
      </w:r>
      <w:r w:rsidR="00B13486">
        <w:rPr>
          <w:rFonts w:ascii="Times New Roman" w:hAnsi="Times New Roman"/>
          <w:vertAlign w:val="superscript"/>
        </w:rPr>
        <w:t>o</w:t>
      </w:r>
      <w:r w:rsidR="00F33142">
        <w:rPr>
          <w:rFonts w:ascii="Times New Roman" w:hAnsi="Times New Roman"/>
        </w:rPr>
        <w:t>C, 30</w:t>
      </w:r>
      <w:r w:rsidR="00B13486">
        <w:rPr>
          <w:rFonts w:ascii="Times New Roman" w:hAnsi="Times New Roman"/>
        </w:rPr>
        <w:t xml:space="preserve"> </w:t>
      </w:r>
      <w:r w:rsidR="00B13486">
        <w:rPr>
          <w:rFonts w:ascii="Times New Roman" w:hAnsi="Times New Roman"/>
          <w:vertAlign w:val="superscript"/>
        </w:rPr>
        <w:t>o</w:t>
      </w:r>
      <w:r w:rsidR="00F33142">
        <w:rPr>
          <w:rFonts w:ascii="Times New Roman" w:hAnsi="Times New Roman"/>
        </w:rPr>
        <w:t>C i 45</w:t>
      </w:r>
      <w:r w:rsidR="00B13486">
        <w:rPr>
          <w:rFonts w:ascii="Times New Roman" w:hAnsi="Times New Roman"/>
        </w:rPr>
        <w:t xml:space="preserve"> </w:t>
      </w:r>
      <w:r w:rsidR="00B13486">
        <w:rPr>
          <w:rFonts w:ascii="Times New Roman" w:hAnsi="Times New Roman"/>
          <w:vertAlign w:val="superscript"/>
        </w:rPr>
        <w:t>o</w:t>
      </w:r>
      <w:r w:rsidR="00F33142">
        <w:rPr>
          <w:rFonts w:ascii="Times New Roman" w:hAnsi="Times New Roman"/>
        </w:rPr>
        <w:t>C</w:t>
      </w:r>
      <w:r w:rsidR="006B41DB">
        <w:rPr>
          <w:rFonts w:ascii="Times New Roman" w:hAnsi="Times New Roman"/>
        </w:rPr>
        <w:t xml:space="preserve">. Navedeni procesni parametri prikazani su u Tabeli 1. </w:t>
      </w:r>
    </w:p>
    <w:p w14:paraId="689C9475" w14:textId="77777777" w:rsidR="006B41DB" w:rsidRDefault="006B41DB" w:rsidP="003513E6">
      <w:pPr>
        <w:rPr>
          <w:rFonts w:ascii="Times New Roman" w:hAnsi="Times New Roman"/>
        </w:rPr>
      </w:pPr>
    </w:p>
    <w:p w14:paraId="744F0C44" w14:textId="24E91574" w:rsidR="00C83916" w:rsidRPr="006B41DB" w:rsidRDefault="006B41DB" w:rsidP="006B41DB">
      <w:pPr>
        <w:ind w:firstLine="0"/>
        <w:rPr>
          <w:rFonts w:ascii="Times New Roman" w:hAnsi="Times New Roman"/>
          <w:i/>
          <w:iCs/>
        </w:rPr>
      </w:pPr>
      <w:r>
        <w:rPr>
          <w:rFonts w:ascii="Times New Roman" w:hAnsi="Times New Roman"/>
          <w:i/>
          <w:iCs/>
        </w:rPr>
        <w:t>Tabela 1. Procesni parametri korišteni pri adsorpciji metilen-plavo iz vode</w:t>
      </w:r>
    </w:p>
    <w:tbl>
      <w:tblPr>
        <w:tblStyle w:val="TableGrid"/>
        <w:tblpPr w:leftFromText="180" w:rightFromText="180" w:vertAnchor="text" w:horzAnchor="margin" w:tblpY="41"/>
        <w:tblW w:w="0" w:type="auto"/>
        <w:tblLook w:val="04A0" w:firstRow="1" w:lastRow="0" w:firstColumn="1" w:lastColumn="0" w:noHBand="0" w:noVBand="1"/>
      </w:tblPr>
      <w:tblGrid>
        <w:gridCol w:w="2407"/>
        <w:gridCol w:w="2407"/>
        <w:gridCol w:w="2407"/>
        <w:gridCol w:w="2407"/>
      </w:tblGrid>
      <w:tr w:rsidR="00C83916" w14:paraId="79EFA321" w14:textId="77777777" w:rsidTr="00F50B39">
        <w:trPr>
          <w:trHeight w:val="506"/>
        </w:trPr>
        <w:tc>
          <w:tcPr>
            <w:tcW w:w="2407" w:type="dxa"/>
            <w:vAlign w:val="center"/>
          </w:tcPr>
          <w:p w14:paraId="5C4EFBA9" w14:textId="77777777" w:rsidR="00C83916" w:rsidRDefault="00C83916" w:rsidP="00C83916">
            <w:pPr>
              <w:ind w:firstLine="0"/>
              <w:jc w:val="center"/>
              <w:rPr>
                <w:rFonts w:ascii="Times New Roman" w:hAnsi="Times New Roman"/>
              </w:rPr>
            </w:pPr>
            <w:r>
              <w:rPr>
                <w:rFonts w:ascii="Times New Roman" w:hAnsi="Times New Roman"/>
              </w:rPr>
              <w:t>Procesni parametri</w:t>
            </w:r>
          </w:p>
        </w:tc>
        <w:tc>
          <w:tcPr>
            <w:tcW w:w="2407" w:type="dxa"/>
            <w:tcBorders>
              <w:top w:val="single" w:sz="4" w:space="0" w:color="auto"/>
              <w:right w:val="nil"/>
            </w:tcBorders>
            <w:vAlign w:val="center"/>
          </w:tcPr>
          <w:p w14:paraId="5D1965F9" w14:textId="77777777" w:rsidR="00C83916" w:rsidRDefault="00C83916" w:rsidP="00C83916">
            <w:pPr>
              <w:ind w:firstLine="0"/>
              <w:jc w:val="center"/>
              <w:rPr>
                <w:rFonts w:ascii="Times New Roman" w:hAnsi="Times New Roman"/>
              </w:rPr>
            </w:pPr>
          </w:p>
        </w:tc>
        <w:tc>
          <w:tcPr>
            <w:tcW w:w="2407" w:type="dxa"/>
            <w:tcBorders>
              <w:top w:val="single" w:sz="4" w:space="0" w:color="auto"/>
              <w:left w:val="nil"/>
              <w:right w:val="nil"/>
            </w:tcBorders>
            <w:vAlign w:val="center"/>
          </w:tcPr>
          <w:p w14:paraId="3269EAA8" w14:textId="34A57824" w:rsidR="00C83916" w:rsidRDefault="00F50B39" w:rsidP="00F50B39">
            <w:pPr>
              <w:ind w:firstLine="0"/>
              <w:jc w:val="center"/>
              <w:rPr>
                <w:rFonts w:ascii="Times New Roman" w:hAnsi="Times New Roman"/>
              </w:rPr>
            </w:pPr>
            <w:r>
              <w:rPr>
                <w:rFonts w:ascii="Times New Roman" w:hAnsi="Times New Roman"/>
              </w:rPr>
              <w:t>Vrijednosti</w:t>
            </w:r>
          </w:p>
        </w:tc>
        <w:tc>
          <w:tcPr>
            <w:tcW w:w="2407" w:type="dxa"/>
            <w:tcBorders>
              <w:top w:val="single" w:sz="4" w:space="0" w:color="auto"/>
              <w:left w:val="nil"/>
              <w:right w:val="single" w:sz="4" w:space="0" w:color="auto"/>
            </w:tcBorders>
            <w:vAlign w:val="center"/>
          </w:tcPr>
          <w:p w14:paraId="245C09C5" w14:textId="77777777" w:rsidR="00C83916" w:rsidRDefault="00C83916" w:rsidP="00C83916">
            <w:pPr>
              <w:ind w:firstLine="0"/>
              <w:jc w:val="center"/>
              <w:rPr>
                <w:rFonts w:ascii="Times New Roman" w:hAnsi="Times New Roman"/>
              </w:rPr>
            </w:pPr>
          </w:p>
        </w:tc>
      </w:tr>
      <w:tr w:rsidR="00C83916" w14:paraId="066BD1F9" w14:textId="77777777" w:rsidTr="006B41DB">
        <w:trPr>
          <w:trHeight w:val="506"/>
        </w:trPr>
        <w:tc>
          <w:tcPr>
            <w:tcW w:w="2407" w:type="dxa"/>
            <w:vAlign w:val="center"/>
          </w:tcPr>
          <w:p w14:paraId="79521DA6" w14:textId="77777777" w:rsidR="00C83916" w:rsidRDefault="00C83916" w:rsidP="00C83916">
            <w:pPr>
              <w:ind w:firstLine="0"/>
              <w:jc w:val="center"/>
              <w:rPr>
                <w:rFonts w:ascii="Times New Roman" w:hAnsi="Times New Roman"/>
              </w:rPr>
            </w:pPr>
            <w:r>
              <w:rPr>
                <w:rFonts w:ascii="Times New Roman" w:hAnsi="Times New Roman"/>
              </w:rPr>
              <w:t>Koncentracija metilen-plavo [ mg</w:t>
            </w:r>
            <w:r>
              <w:rPr>
                <w:rFonts w:ascii="Times New Roman" w:hAnsi="Times New Roman"/>
                <w:lang w:val="bs-Latn-BA"/>
              </w:rPr>
              <w:t xml:space="preserve">/L </w:t>
            </w:r>
            <w:r>
              <w:rPr>
                <w:rFonts w:ascii="Times New Roman" w:hAnsi="Times New Roman"/>
              </w:rPr>
              <w:t>]</w:t>
            </w:r>
          </w:p>
        </w:tc>
        <w:tc>
          <w:tcPr>
            <w:tcW w:w="2407" w:type="dxa"/>
            <w:vAlign w:val="center"/>
          </w:tcPr>
          <w:p w14:paraId="5E486276" w14:textId="77777777" w:rsidR="00C83916" w:rsidRDefault="00C83916" w:rsidP="00C83916">
            <w:pPr>
              <w:ind w:firstLine="0"/>
              <w:jc w:val="center"/>
              <w:rPr>
                <w:rFonts w:ascii="Times New Roman" w:hAnsi="Times New Roman"/>
              </w:rPr>
            </w:pPr>
            <w:r>
              <w:rPr>
                <w:rFonts w:ascii="Times New Roman" w:hAnsi="Times New Roman"/>
              </w:rPr>
              <w:t>10</w:t>
            </w:r>
          </w:p>
        </w:tc>
        <w:tc>
          <w:tcPr>
            <w:tcW w:w="2407" w:type="dxa"/>
            <w:vAlign w:val="center"/>
          </w:tcPr>
          <w:p w14:paraId="19F63E22" w14:textId="77777777" w:rsidR="00C83916" w:rsidRDefault="00C83916" w:rsidP="00C83916">
            <w:pPr>
              <w:ind w:firstLine="0"/>
              <w:jc w:val="center"/>
              <w:rPr>
                <w:rFonts w:ascii="Times New Roman" w:hAnsi="Times New Roman"/>
              </w:rPr>
            </w:pPr>
            <w:r>
              <w:rPr>
                <w:rFonts w:ascii="Times New Roman" w:hAnsi="Times New Roman"/>
              </w:rPr>
              <w:t>15</w:t>
            </w:r>
          </w:p>
        </w:tc>
        <w:tc>
          <w:tcPr>
            <w:tcW w:w="2407" w:type="dxa"/>
            <w:vAlign w:val="center"/>
          </w:tcPr>
          <w:p w14:paraId="16BA5C18" w14:textId="77777777" w:rsidR="00C83916" w:rsidRDefault="00C83916" w:rsidP="00C83916">
            <w:pPr>
              <w:ind w:firstLine="0"/>
              <w:jc w:val="center"/>
              <w:rPr>
                <w:rFonts w:ascii="Times New Roman" w:hAnsi="Times New Roman"/>
              </w:rPr>
            </w:pPr>
            <w:r>
              <w:rPr>
                <w:rFonts w:ascii="Times New Roman" w:hAnsi="Times New Roman"/>
              </w:rPr>
              <w:t>20</w:t>
            </w:r>
          </w:p>
        </w:tc>
      </w:tr>
      <w:tr w:rsidR="00C83916" w14:paraId="060964E0" w14:textId="77777777" w:rsidTr="006B41DB">
        <w:trPr>
          <w:trHeight w:val="506"/>
        </w:trPr>
        <w:tc>
          <w:tcPr>
            <w:tcW w:w="2407" w:type="dxa"/>
            <w:vAlign w:val="center"/>
          </w:tcPr>
          <w:p w14:paraId="7162FB58" w14:textId="77777777" w:rsidR="00C83916" w:rsidRDefault="00C83916" w:rsidP="00C83916">
            <w:pPr>
              <w:ind w:firstLine="0"/>
              <w:jc w:val="center"/>
              <w:rPr>
                <w:rFonts w:ascii="Times New Roman" w:hAnsi="Times New Roman"/>
              </w:rPr>
            </w:pPr>
            <w:r>
              <w:rPr>
                <w:rFonts w:ascii="Times New Roman" w:hAnsi="Times New Roman"/>
              </w:rPr>
              <w:t>Koncentracija adsorbensa [</w:t>
            </w:r>
            <w:r>
              <w:rPr>
                <w:rFonts w:ascii="Times New Roman" w:hAnsi="Times New Roman"/>
                <w:lang w:val="bs-Latn-BA"/>
              </w:rPr>
              <w:t xml:space="preserve"> g/L </w:t>
            </w:r>
            <w:r>
              <w:rPr>
                <w:rFonts w:ascii="Times New Roman" w:hAnsi="Times New Roman"/>
              </w:rPr>
              <w:t>]</w:t>
            </w:r>
          </w:p>
        </w:tc>
        <w:tc>
          <w:tcPr>
            <w:tcW w:w="2407" w:type="dxa"/>
            <w:vAlign w:val="center"/>
          </w:tcPr>
          <w:p w14:paraId="7D516084" w14:textId="155A116F" w:rsidR="00C83916" w:rsidRDefault="00C83916" w:rsidP="00C83916">
            <w:pPr>
              <w:ind w:firstLine="0"/>
              <w:jc w:val="center"/>
              <w:rPr>
                <w:rFonts w:ascii="Times New Roman" w:hAnsi="Times New Roman"/>
              </w:rPr>
            </w:pPr>
            <w:r>
              <w:rPr>
                <w:rFonts w:ascii="Times New Roman" w:hAnsi="Times New Roman"/>
              </w:rPr>
              <w:t>0,</w:t>
            </w:r>
            <w:r w:rsidR="000B2100">
              <w:rPr>
                <w:rFonts w:ascii="Times New Roman" w:hAnsi="Times New Roman"/>
              </w:rPr>
              <w:t>07</w:t>
            </w:r>
            <w:r>
              <w:rPr>
                <w:rFonts w:ascii="Times New Roman" w:hAnsi="Times New Roman"/>
              </w:rPr>
              <w:t>5</w:t>
            </w:r>
          </w:p>
        </w:tc>
        <w:tc>
          <w:tcPr>
            <w:tcW w:w="2407" w:type="dxa"/>
            <w:vAlign w:val="center"/>
          </w:tcPr>
          <w:p w14:paraId="35F0AA67" w14:textId="00C45689" w:rsidR="00C83916" w:rsidRDefault="00C83916" w:rsidP="00C83916">
            <w:pPr>
              <w:ind w:firstLine="0"/>
              <w:jc w:val="center"/>
              <w:rPr>
                <w:rFonts w:ascii="Times New Roman" w:hAnsi="Times New Roman"/>
              </w:rPr>
            </w:pPr>
            <w:r>
              <w:rPr>
                <w:rFonts w:ascii="Times New Roman" w:hAnsi="Times New Roman"/>
              </w:rPr>
              <w:t>0,</w:t>
            </w:r>
            <w:r w:rsidR="000B2100">
              <w:rPr>
                <w:rFonts w:ascii="Times New Roman" w:hAnsi="Times New Roman"/>
              </w:rPr>
              <w:t>17</w:t>
            </w:r>
            <w:r>
              <w:rPr>
                <w:rFonts w:ascii="Times New Roman" w:hAnsi="Times New Roman"/>
              </w:rPr>
              <w:t>5</w:t>
            </w:r>
          </w:p>
        </w:tc>
        <w:tc>
          <w:tcPr>
            <w:tcW w:w="2407" w:type="dxa"/>
            <w:vAlign w:val="center"/>
          </w:tcPr>
          <w:p w14:paraId="6CC61465" w14:textId="36BAAD4E" w:rsidR="00C83916" w:rsidRDefault="00C83916" w:rsidP="00C83916">
            <w:pPr>
              <w:ind w:firstLine="0"/>
              <w:jc w:val="center"/>
              <w:rPr>
                <w:rFonts w:ascii="Times New Roman" w:hAnsi="Times New Roman"/>
              </w:rPr>
            </w:pPr>
            <w:r>
              <w:rPr>
                <w:rFonts w:ascii="Times New Roman" w:hAnsi="Times New Roman"/>
              </w:rPr>
              <w:t>0,</w:t>
            </w:r>
            <w:r w:rsidR="000B2100">
              <w:rPr>
                <w:rFonts w:ascii="Times New Roman" w:hAnsi="Times New Roman"/>
              </w:rPr>
              <w:t>27</w:t>
            </w:r>
            <w:r>
              <w:rPr>
                <w:rFonts w:ascii="Times New Roman" w:hAnsi="Times New Roman"/>
              </w:rPr>
              <w:t>5</w:t>
            </w:r>
          </w:p>
        </w:tc>
      </w:tr>
      <w:tr w:rsidR="00C83916" w14:paraId="4D7D5489" w14:textId="77777777" w:rsidTr="006B41DB">
        <w:trPr>
          <w:trHeight w:val="506"/>
        </w:trPr>
        <w:tc>
          <w:tcPr>
            <w:tcW w:w="2407" w:type="dxa"/>
            <w:vAlign w:val="center"/>
          </w:tcPr>
          <w:p w14:paraId="316F945B" w14:textId="71D7B3C3" w:rsidR="00C83916" w:rsidRPr="00C83916" w:rsidRDefault="00C83916" w:rsidP="00C83916">
            <w:pPr>
              <w:ind w:firstLine="0"/>
              <w:jc w:val="center"/>
              <w:rPr>
                <w:rFonts w:ascii="Times New Roman" w:hAnsi="Times New Roman"/>
                <w:lang w:val="bs-Latn-BA"/>
              </w:rPr>
            </w:pPr>
            <w:r>
              <w:rPr>
                <w:rFonts w:ascii="Times New Roman" w:hAnsi="Times New Roman"/>
              </w:rPr>
              <w:t xml:space="preserve">Temperatura [ </w:t>
            </w:r>
            <w:r>
              <w:rPr>
                <w:rFonts w:ascii="Times New Roman" w:hAnsi="Times New Roman"/>
                <w:vertAlign w:val="superscript"/>
              </w:rPr>
              <w:t>o</w:t>
            </w:r>
            <w:r w:rsidR="00CF588D">
              <w:rPr>
                <w:rFonts w:ascii="Times New Roman" w:hAnsi="Times New Roman"/>
              </w:rPr>
              <w:t>C</w:t>
            </w:r>
            <w:r>
              <w:rPr>
                <w:rFonts w:ascii="Times New Roman" w:hAnsi="Times New Roman"/>
                <w:vertAlign w:val="superscript"/>
              </w:rPr>
              <w:t xml:space="preserve"> </w:t>
            </w:r>
            <w:r>
              <w:rPr>
                <w:rFonts w:ascii="Times New Roman" w:hAnsi="Times New Roman"/>
              </w:rPr>
              <w:t>]</w:t>
            </w:r>
          </w:p>
        </w:tc>
        <w:tc>
          <w:tcPr>
            <w:tcW w:w="2407" w:type="dxa"/>
            <w:vAlign w:val="center"/>
          </w:tcPr>
          <w:p w14:paraId="209B3CA1" w14:textId="77777777" w:rsidR="00C83916" w:rsidRDefault="00C83916" w:rsidP="00C83916">
            <w:pPr>
              <w:ind w:firstLine="0"/>
              <w:jc w:val="center"/>
              <w:rPr>
                <w:rFonts w:ascii="Times New Roman" w:hAnsi="Times New Roman"/>
              </w:rPr>
            </w:pPr>
            <w:r>
              <w:rPr>
                <w:rFonts w:ascii="Times New Roman" w:hAnsi="Times New Roman"/>
              </w:rPr>
              <w:t>15</w:t>
            </w:r>
          </w:p>
        </w:tc>
        <w:tc>
          <w:tcPr>
            <w:tcW w:w="2407" w:type="dxa"/>
            <w:vAlign w:val="center"/>
          </w:tcPr>
          <w:p w14:paraId="7E71B098" w14:textId="77777777" w:rsidR="00C83916" w:rsidRDefault="00C83916" w:rsidP="00C83916">
            <w:pPr>
              <w:ind w:firstLine="0"/>
              <w:jc w:val="center"/>
              <w:rPr>
                <w:rFonts w:ascii="Times New Roman" w:hAnsi="Times New Roman"/>
              </w:rPr>
            </w:pPr>
            <w:r>
              <w:rPr>
                <w:rFonts w:ascii="Times New Roman" w:hAnsi="Times New Roman"/>
              </w:rPr>
              <w:t>30</w:t>
            </w:r>
          </w:p>
        </w:tc>
        <w:tc>
          <w:tcPr>
            <w:tcW w:w="2407" w:type="dxa"/>
            <w:vAlign w:val="center"/>
          </w:tcPr>
          <w:p w14:paraId="6A90BBB1" w14:textId="77777777" w:rsidR="00C83916" w:rsidRDefault="00C83916" w:rsidP="00C83916">
            <w:pPr>
              <w:ind w:firstLine="0"/>
              <w:jc w:val="center"/>
              <w:rPr>
                <w:rFonts w:ascii="Times New Roman" w:hAnsi="Times New Roman"/>
              </w:rPr>
            </w:pPr>
            <w:r>
              <w:rPr>
                <w:rFonts w:ascii="Times New Roman" w:hAnsi="Times New Roman"/>
              </w:rPr>
              <w:t>45</w:t>
            </w:r>
          </w:p>
        </w:tc>
      </w:tr>
    </w:tbl>
    <w:p w14:paraId="0235F9A9" w14:textId="77777777" w:rsidR="00C83916" w:rsidRDefault="00C83916" w:rsidP="003513E6">
      <w:pPr>
        <w:rPr>
          <w:rFonts w:ascii="Times New Roman" w:hAnsi="Times New Roman"/>
        </w:rPr>
      </w:pPr>
    </w:p>
    <w:p w14:paraId="1E1912E2" w14:textId="23B225E2" w:rsidR="001B3261" w:rsidRDefault="00397D06" w:rsidP="003513E6">
      <w:pPr>
        <w:rPr>
          <w:rFonts w:ascii="Times New Roman" w:hAnsi="Times New Roman"/>
        </w:rPr>
      </w:pPr>
      <w:r>
        <w:rPr>
          <w:rFonts w:ascii="Times New Roman" w:hAnsi="Times New Roman"/>
        </w:rPr>
        <w:t xml:space="preserve">Karakterizacija zemlje za bijeljenje vršena je na Mastersizer 3000E (Panalytical Ltd., Great Britain) za određivanje granulometrijskog sastava i na Agilent Cary 630 FTIR Spectrometer (Agilent Technologies, USA) za određivanje prisutnih funkcionalnih grupa. </w:t>
      </w:r>
    </w:p>
    <w:p w14:paraId="7CD1D719" w14:textId="62B15E9B" w:rsidR="003513E6" w:rsidRDefault="00917848" w:rsidP="003513E6">
      <w:pPr>
        <w:rPr>
          <w:rFonts w:ascii="Times New Roman" w:hAnsi="Times New Roman"/>
        </w:rPr>
      </w:pPr>
      <w:r>
        <w:rPr>
          <w:rFonts w:ascii="Times New Roman" w:hAnsi="Times New Roman"/>
        </w:rPr>
        <w:t>Proces adsorpcije vršen je u laboratorijskom reaktoru Laboratory Reactor F1-21 (HiTec Zang GmbH, Germany).</w:t>
      </w:r>
      <w:r w:rsidR="00DF63F6">
        <w:rPr>
          <w:rFonts w:ascii="Times New Roman" w:hAnsi="Times New Roman"/>
        </w:rPr>
        <w:t xml:space="preserve"> Pri svakom ispitivanju vršene su promjene dva procesna parametra uz zadržavanje srednje vrijednosti trećeg parametra. Rastvor boje je presipan iz normalnog suda u laboratorijski reaktor gdje je nakon postizanja optimalnih uslova vršeno pipetiranje po 10 ml rastvora za svako od 9 vremena i presipano u kivete za centrifugu. Za proces centrifugiranja korištena je centrifuga CENTRIC 322A (Domel d.o.o., Slovenija) pri 5000 obrtaja u vremensk</w:t>
      </w:r>
      <w:r w:rsidR="00393518">
        <w:rPr>
          <w:rFonts w:ascii="Times New Roman" w:hAnsi="Times New Roman"/>
        </w:rPr>
        <w:t xml:space="preserve">im intervalima od 5 minuta. Nakon procesa centrifugiranja odvajan je talog od rastvora i mjerena je apsorbancija rastvora na spektrofotometru UV-1800 SHIMADZU (Shimadzu Corporation, Japan). </w:t>
      </w:r>
    </w:p>
    <w:p w14:paraId="127CF729" w14:textId="56424F9B" w:rsidR="00A91838" w:rsidRDefault="001B3261" w:rsidP="00A91838">
      <w:pPr>
        <w:rPr>
          <w:rFonts w:ascii="Times New Roman" w:hAnsi="Times New Roman"/>
        </w:rPr>
      </w:pPr>
      <w:r>
        <w:rPr>
          <w:rFonts w:ascii="Times New Roman" w:hAnsi="Times New Roman"/>
        </w:rPr>
        <w:t>Efikasnost uklanjanja boje iz rastvora (</w:t>
      </w:r>
      <w:r w:rsidR="009B6C8D">
        <w:rPr>
          <w:rFonts w:ascii="Times New Roman" w:hAnsi="Times New Roman"/>
        </w:rPr>
        <w:t>η) izražena je preko jednačine 1 :</w:t>
      </w:r>
    </w:p>
    <w:p w14:paraId="5036CA3F" w14:textId="77777777" w:rsidR="00A91838" w:rsidRDefault="00A91838" w:rsidP="00A91838">
      <w:pPr>
        <w:rPr>
          <w:rFonts w:ascii="Times New Roman" w:hAnsi="Times New Roman"/>
        </w:rPr>
      </w:pPr>
    </w:p>
    <w:p w14:paraId="674157C6" w14:textId="77777777" w:rsidR="00A91838" w:rsidRDefault="00A91838" w:rsidP="00A91838">
      <w:pPr>
        <w:rPr>
          <w:rFonts w:ascii="Times New Roman" w:hAnsi="Times New Roman"/>
        </w:rPr>
      </w:pPr>
    </w:p>
    <w:p w14:paraId="0A06480B" w14:textId="71B20ADC" w:rsidR="009B6C8D" w:rsidRDefault="009B6C8D" w:rsidP="00FB6CCE">
      <w:pPr>
        <w:jc w:val="right"/>
        <w:rPr>
          <w:rFonts w:ascii="Times New Roman" w:hAnsi="Times New Roman"/>
        </w:rPr>
      </w:pPr>
      <m:oMath>
        <m:r>
          <w:rPr>
            <w:rFonts w:ascii="Cambria Math" w:hAnsi="Cambria Math"/>
          </w:rPr>
          <m:t xml:space="preserve">η= </m:t>
        </m:r>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t</m:t>
                </m:r>
              </m:sub>
            </m:sSub>
          </m:num>
          <m:den>
            <m:sSub>
              <m:sSubPr>
                <m:ctrlPr>
                  <w:rPr>
                    <w:rFonts w:ascii="Cambria Math" w:hAnsi="Cambria Math"/>
                    <w:i/>
                  </w:rPr>
                </m:ctrlPr>
              </m:sSubPr>
              <m:e>
                <m:r>
                  <w:rPr>
                    <w:rFonts w:ascii="Cambria Math" w:hAnsi="Cambria Math"/>
                  </w:rPr>
                  <m:t>C</m:t>
                </m:r>
              </m:e>
              <m:sub>
                <m:r>
                  <w:rPr>
                    <w:rFonts w:ascii="Cambria Math" w:hAnsi="Cambria Math"/>
                  </w:rPr>
                  <m:t>0</m:t>
                </m:r>
              </m:sub>
            </m:sSub>
          </m:den>
        </m:f>
        <m:r>
          <w:rPr>
            <w:rFonts w:ascii="Cambria Math" w:hAnsi="Cambria Math"/>
          </w:rPr>
          <m:t>*100</m:t>
        </m:r>
      </m:oMath>
      <w:r w:rsidRPr="009B6C8D">
        <w:rPr>
          <w:rFonts w:ascii="Times New Roman" w:hAnsi="Times New Roman"/>
        </w:rPr>
        <w:t xml:space="preserve">  </w:t>
      </w:r>
      <w:r w:rsidR="00A91838">
        <w:rPr>
          <w:rFonts w:ascii="Times New Roman" w:hAnsi="Times New Roman"/>
        </w:rPr>
        <w:t xml:space="preserve">                            </w:t>
      </w:r>
      <w:r w:rsidR="00FB6CCE">
        <w:rPr>
          <w:rFonts w:ascii="Times New Roman" w:hAnsi="Times New Roman"/>
        </w:rPr>
        <w:t xml:space="preserve">                      </w:t>
      </w:r>
      <w:r w:rsidR="00A91838">
        <w:rPr>
          <w:rFonts w:ascii="Times New Roman" w:hAnsi="Times New Roman"/>
        </w:rPr>
        <w:t xml:space="preserve">                           (1)</w:t>
      </w:r>
    </w:p>
    <w:p w14:paraId="7967734E" w14:textId="77777777" w:rsidR="00FB6CCE" w:rsidRDefault="00FB6CCE" w:rsidP="00FB6CCE">
      <w:pPr>
        <w:rPr>
          <w:rFonts w:ascii="Times New Roman" w:hAnsi="Times New Roman"/>
        </w:rPr>
      </w:pPr>
    </w:p>
    <w:p w14:paraId="186E8818" w14:textId="4D3C679A" w:rsidR="00FB6CCE" w:rsidRDefault="00FB6CCE" w:rsidP="008E66E1">
      <w:pPr>
        <w:rPr>
          <w:rFonts w:ascii="Times New Roman" w:hAnsi="Times New Roman"/>
        </w:rPr>
      </w:pPr>
      <w:r>
        <w:rPr>
          <w:rFonts w:ascii="Times New Roman" w:hAnsi="Times New Roman"/>
        </w:rPr>
        <w:t>gdje je C</w:t>
      </w:r>
      <w:r>
        <w:rPr>
          <w:rFonts w:ascii="Times New Roman" w:hAnsi="Times New Roman"/>
          <w:vertAlign w:val="subscript"/>
        </w:rPr>
        <w:t>0</w:t>
      </w:r>
      <w:r>
        <w:rPr>
          <w:rFonts w:ascii="Times New Roman" w:hAnsi="Times New Roman"/>
        </w:rPr>
        <w:t xml:space="preserve"> [ mg</w:t>
      </w:r>
      <w:r>
        <w:rPr>
          <w:rFonts w:ascii="Times New Roman" w:hAnsi="Times New Roman"/>
          <w:lang w:val="bs-Latn-BA"/>
        </w:rPr>
        <w:t xml:space="preserve">/L </w:t>
      </w:r>
      <w:r>
        <w:rPr>
          <w:rFonts w:ascii="Times New Roman" w:hAnsi="Times New Roman"/>
        </w:rPr>
        <w:t>] po</w:t>
      </w:r>
      <w:r>
        <w:rPr>
          <w:rFonts w:ascii="Times New Roman" w:hAnsi="Times New Roman"/>
          <w:lang w:val="bs-Latn-BA"/>
        </w:rPr>
        <w:t>četna koncentracija boje, a C</w:t>
      </w:r>
      <w:r>
        <w:rPr>
          <w:rFonts w:ascii="Times New Roman" w:hAnsi="Times New Roman"/>
          <w:vertAlign w:val="subscript"/>
          <w:lang w:val="bs-Latn-BA"/>
        </w:rPr>
        <w:t>t</w:t>
      </w:r>
      <w:r>
        <w:rPr>
          <w:rFonts w:ascii="Times New Roman" w:hAnsi="Times New Roman"/>
          <w:lang w:val="bs-Latn-BA"/>
        </w:rPr>
        <w:t xml:space="preserve"> </w:t>
      </w:r>
      <w:r>
        <w:rPr>
          <w:rFonts w:ascii="Times New Roman" w:hAnsi="Times New Roman"/>
        </w:rPr>
        <w:t>[</w:t>
      </w:r>
      <w:r>
        <w:rPr>
          <w:rFonts w:ascii="Times New Roman" w:hAnsi="Times New Roman"/>
          <w:lang w:val="bs-Latn-BA"/>
        </w:rPr>
        <w:t xml:space="preserve"> mg/L </w:t>
      </w:r>
      <w:r>
        <w:rPr>
          <w:rFonts w:ascii="Times New Roman" w:hAnsi="Times New Roman"/>
        </w:rPr>
        <w:t>] krajnja koncentracija boje.</w:t>
      </w:r>
      <w:r w:rsidR="008E66E1">
        <w:rPr>
          <w:rFonts w:ascii="Times New Roman" w:hAnsi="Times New Roman"/>
        </w:rPr>
        <w:t xml:space="preserve"> </w:t>
      </w:r>
      <w:r>
        <w:rPr>
          <w:rFonts w:ascii="Times New Roman" w:hAnsi="Times New Roman"/>
        </w:rPr>
        <w:t xml:space="preserve">Efikasnost uklanja boje metilen plavo iz rastvora izražena je procentualno ( % ). </w:t>
      </w:r>
    </w:p>
    <w:p w14:paraId="7FF89B55" w14:textId="7CE9D7CB" w:rsidR="003E0661" w:rsidRDefault="008E66E1" w:rsidP="00FB6CCE">
      <w:pPr>
        <w:rPr>
          <w:rFonts w:ascii="Times New Roman" w:hAnsi="Times New Roman"/>
        </w:rPr>
      </w:pPr>
      <w:r>
        <w:rPr>
          <w:rFonts w:ascii="Times New Roman" w:hAnsi="Times New Roman"/>
        </w:rPr>
        <w:t xml:space="preserve">Cjelokupna eksperimentalna istraživanja izvedena su u laboratorijama Tehnološkog fakulteta u Zvorniku, Univerzitet u Istočnom Sarajevu. Obrada dobijenih podataka izvršena je u MS Excel. </w:t>
      </w:r>
    </w:p>
    <w:p w14:paraId="54B7CD26" w14:textId="77777777" w:rsidR="008B46B1" w:rsidRDefault="008B46B1" w:rsidP="00FB6CCE">
      <w:pPr>
        <w:rPr>
          <w:rFonts w:ascii="Times New Roman" w:hAnsi="Times New Roman"/>
        </w:rPr>
      </w:pPr>
    </w:p>
    <w:p w14:paraId="5C71D0FF" w14:textId="50261060" w:rsidR="008B46B1" w:rsidRDefault="008B46B1" w:rsidP="008B46B1">
      <w:pPr>
        <w:numPr>
          <w:ilvl w:val="0"/>
          <w:numId w:val="1"/>
        </w:numPr>
        <w:rPr>
          <w:rFonts w:ascii="Times New Roman" w:hAnsi="Times New Roman"/>
        </w:rPr>
      </w:pPr>
      <w:r>
        <w:rPr>
          <w:rFonts w:ascii="Times New Roman" w:hAnsi="Times New Roman"/>
        </w:rPr>
        <w:lastRenderedPageBreak/>
        <w:t>REZULTATI I DISKUSIJA</w:t>
      </w:r>
    </w:p>
    <w:p w14:paraId="7D8D5314" w14:textId="7E450BD4" w:rsidR="007C6199" w:rsidRDefault="007C6199" w:rsidP="009248DF">
      <w:pPr>
        <w:numPr>
          <w:ilvl w:val="1"/>
          <w:numId w:val="3"/>
        </w:numPr>
        <w:rPr>
          <w:rFonts w:ascii="Times New Roman" w:hAnsi="Times New Roman"/>
        </w:rPr>
      </w:pPr>
      <w:r>
        <w:rPr>
          <w:rFonts w:ascii="Times New Roman" w:hAnsi="Times New Roman"/>
          <w:i/>
          <w:iCs/>
        </w:rPr>
        <w:t>Karakterizacija adsorbensa</w:t>
      </w:r>
    </w:p>
    <w:p w14:paraId="4A377F47" w14:textId="77777777" w:rsidR="007C6199" w:rsidRDefault="007C6199" w:rsidP="007C6199">
      <w:pPr>
        <w:rPr>
          <w:rFonts w:ascii="Times New Roman" w:hAnsi="Times New Roman"/>
        </w:rPr>
      </w:pPr>
    </w:p>
    <w:p w14:paraId="6EEA5483" w14:textId="7350F8E5" w:rsidR="007C6199" w:rsidRDefault="006B68E9" w:rsidP="007C6199">
      <w:pPr>
        <w:rPr>
          <w:rFonts w:ascii="Times New Roman" w:hAnsi="Times New Roman"/>
        </w:rPr>
      </w:pPr>
      <w:r>
        <w:rPr>
          <w:rFonts w:ascii="Times New Roman" w:hAnsi="Times New Roman"/>
        </w:rPr>
        <w:t>Za određivanje svojstava adsorbensa korištene su metode na FTIR-u, za prisutnost fun</w:t>
      </w:r>
      <w:r w:rsidR="001B0FEF">
        <w:rPr>
          <w:rFonts w:ascii="Times New Roman" w:hAnsi="Times New Roman"/>
        </w:rPr>
        <w:t>kci</w:t>
      </w:r>
      <w:r>
        <w:rPr>
          <w:rFonts w:ascii="Times New Roman" w:hAnsi="Times New Roman"/>
        </w:rPr>
        <w:t>onalnih grupa</w:t>
      </w:r>
      <w:r w:rsidR="007B7999">
        <w:rPr>
          <w:rFonts w:ascii="Times New Roman" w:hAnsi="Times New Roman"/>
        </w:rPr>
        <w:t>,</w:t>
      </w:r>
      <w:r>
        <w:rPr>
          <w:rFonts w:ascii="Times New Roman" w:hAnsi="Times New Roman"/>
        </w:rPr>
        <w:t xml:space="preserve"> što imamo prikazano na </w:t>
      </w:r>
      <w:r w:rsidR="007B7999">
        <w:rPr>
          <w:rFonts w:ascii="Times New Roman" w:hAnsi="Times New Roman"/>
        </w:rPr>
        <w:t>Slici 1</w:t>
      </w:r>
      <w:r>
        <w:rPr>
          <w:rFonts w:ascii="Times New Roman" w:hAnsi="Times New Roman"/>
        </w:rPr>
        <w:t xml:space="preserve">. </w:t>
      </w:r>
      <w:r w:rsidR="000B1603">
        <w:rPr>
          <w:rFonts w:ascii="Times New Roman" w:hAnsi="Times New Roman"/>
        </w:rPr>
        <w:t>Analiza na FTIR-u prikazala je prisustvo velikih pikova na talasn</w:t>
      </w:r>
      <w:r w:rsidR="007B7999">
        <w:rPr>
          <w:rFonts w:ascii="Times New Roman" w:hAnsi="Times New Roman"/>
        </w:rPr>
        <w:t>oj</w:t>
      </w:r>
      <w:r w:rsidR="000B1603">
        <w:rPr>
          <w:rFonts w:ascii="Times New Roman" w:hAnsi="Times New Roman"/>
        </w:rPr>
        <w:t xml:space="preserve"> duzin</w:t>
      </w:r>
      <w:r w:rsidR="007B7999">
        <w:rPr>
          <w:rFonts w:ascii="Times New Roman" w:hAnsi="Times New Roman"/>
        </w:rPr>
        <w:t>i</w:t>
      </w:r>
      <w:r w:rsidR="000B1603">
        <w:rPr>
          <w:rFonts w:ascii="Times New Roman" w:hAnsi="Times New Roman"/>
        </w:rPr>
        <w:t xml:space="preserve"> od 950 – 1000 cm</w:t>
      </w:r>
      <w:r w:rsidR="000B1603">
        <w:rPr>
          <w:rFonts w:ascii="Times New Roman" w:hAnsi="Times New Roman"/>
          <w:vertAlign w:val="superscript"/>
        </w:rPr>
        <w:t>-1</w:t>
      </w:r>
      <w:r w:rsidR="00EF7A7A">
        <w:rPr>
          <w:rFonts w:ascii="Times New Roman" w:hAnsi="Times New Roman"/>
        </w:rPr>
        <w:t>, a koji potiču od</w:t>
      </w:r>
      <w:r w:rsidR="00227C1B">
        <w:rPr>
          <w:rFonts w:ascii="Times New Roman" w:hAnsi="Times New Roman"/>
        </w:rPr>
        <w:t xml:space="preserve"> savijajućih</w:t>
      </w:r>
      <w:r w:rsidR="00EF7A7A">
        <w:rPr>
          <w:rFonts w:ascii="Times New Roman" w:hAnsi="Times New Roman"/>
        </w:rPr>
        <w:t xml:space="preserve"> dvostrukih veza (C=C). Takođe, veliki pik je prikazan na tal</w:t>
      </w:r>
      <w:r w:rsidR="007B7999">
        <w:rPr>
          <w:rFonts w:ascii="Times New Roman" w:hAnsi="Times New Roman"/>
        </w:rPr>
        <w:t>a</w:t>
      </w:r>
      <w:r w:rsidR="00EF7A7A">
        <w:rPr>
          <w:rFonts w:ascii="Times New Roman" w:hAnsi="Times New Roman"/>
        </w:rPr>
        <w:t>sn</w:t>
      </w:r>
      <w:r w:rsidR="007B7999">
        <w:rPr>
          <w:rFonts w:ascii="Times New Roman" w:hAnsi="Times New Roman"/>
        </w:rPr>
        <w:t>oj</w:t>
      </w:r>
      <w:r w:rsidR="00EF7A7A">
        <w:rPr>
          <w:rFonts w:ascii="Times New Roman" w:hAnsi="Times New Roman"/>
        </w:rPr>
        <w:t xml:space="preserve"> duzin</w:t>
      </w:r>
      <w:r w:rsidR="007B7999">
        <w:rPr>
          <w:rFonts w:ascii="Times New Roman" w:hAnsi="Times New Roman"/>
        </w:rPr>
        <w:t>i</w:t>
      </w:r>
      <w:r w:rsidR="00EF7A7A">
        <w:rPr>
          <w:rFonts w:ascii="Times New Roman" w:hAnsi="Times New Roman"/>
        </w:rPr>
        <w:t xml:space="preserve"> </w:t>
      </w:r>
      <w:r w:rsidR="00105F04">
        <w:rPr>
          <w:rFonts w:ascii="Times New Roman" w:hAnsi="Times New Roman"/>
        </w:rPr>
        <w:t>od 450 – 500 cm</w:t>
      </w:r>
      <w:r w:rsidR="00105F04">
        <w:rPr>
          <w:rFonts w:ascii="Times New Roman" w:hAnsi="Times New Roman"/>
          <w:vertAlign w:val="superscript"/>
        </w:rPr>
        <w:t>-1</w:t>
      </w:r>
      <w:r w:rsidR="00105F04">
        <w:rPr>
          <w:rFonts w:ascii="Times New Roman" w:hAnsi="Times New Roman"/>
        </w:rPr>
        <w:t xml:space="preserve"> što ukazuje na prisustvo oksida. </w:t>
      </w:r>
      <w:r w:rsidR="00227C1B">
        <w:rPr>
          <w:rFonts w:ascii="Times New Roman" w:hAnsi="Times New Roman"/>
        </w:rPr>
        <w:t>Mali pik na talasnoj dužini od 3550 cm</w:t>
      </w:r>
      <w:r w:rsidR="00227C1B">
        <w:rPr>
          <w:rFonts w:ascii="Times New Roman" w:hAnsi="Times New Roman"/>
          <w:vertAlign w:val="superscript"/>
        </w:rPr>
        <w:t>-1</w:t>
      </w:r>
      <w:r w:rsidR="00227C1B">
        <w:rPr>
          <w:rFonts w:ascii="Times New Roman" w:hAnsi="Times New Roman"/>
        </w:rPr>
        <w:t xml:space="preserve"> ukazuje na </w:t>
      </w:r>
      <w:r w:rsidR="00227C1B" w:rsidRPr="00C901AB">
        <w:rPr>
          <w:rFonts w:ascii="Times New Roman" w:hAnsi="Times New Roman"/>
          <w:color w:val="000000" w:themeColor="text1"/>
        </w:rPr>
        <w:t>prisustvo istezajuće hidroksilne grupe (OH), a na talasnoj dužini od 1650 cm</w:t>
      </w:r>
      <w:r w:rsidR="00227C1B" w:rsidRPr="00C901AB">
        <w:rPr>
          <w:rFonts w:ascii="Times New Roman" w:hAnsi="Times New Roman"/>
          <w:color w:val="000000" w:themeColor="text1"/>
          <w:vertAlign w:val="superscript"/>
        </w:rPr>
        <w:t>-1</w:t>
      </w:r>
      <w:r w:rsidR="00227C1B" w:rsidRPr="00C901AB">
        <w:rPr>
          <w:rFonts w:ascii="Times New Roman" w:hAnsi="Times New Roman"/>
          <w:color w:val="000000" w:themeColor="text1"/>
        </w:rPr>
        <w:t xml:space="preserve"> istezajuće dvostruke veze (C=C)</w:t>
      </w:r>
      <w:r w:rsidR="00783C79" w:rsidRPr="00C901AB">
        <w:rPr>
          <w:rFonts w:ascii="Times New Roman" w:hAnsi="Times New Roman"/>
          <w:color w:val="000000" w:themeColor="text1"/>
        </w:rPr>
        <w:t xml:space="preserve"> </w:t>
      </w:r>
      <w:hyperlink w:anchor="petnaest" w:history="1">
        <w:r w:rsidR="00783C79" w:rsidRPr="00C901AB">
          <w:rPr>
            <w:rStyle w:val="Hyperlink"/>
            <w:rFonts w:ascii="Times New Roman" w:hAnsi="Times New Roman"/>
            <w:color w:val="000000" w:themeColor="text1"/>
            <w:u w:val="none"/>
          </w:rPr>
          <w:t>[15]</w:t>
        </w:r>
      </w:hyperlink>
      <w:r w:rsidR="00227C1B" w:rsidRPr="00C901AB">
        <w:rPr>
          <w:rFonts w:ascii="Times New Roman" w:hAnsi="Times New Roman"/>
          <w:color w:val="000000" w:themeColor="text1"/>
        </w:rPr>
        <w:t xml:space="preserve">. </w:t>
      </w:r>
    </w:p>
    <w:p w14:paraId="3A60918D" w14:textId="77777777" w:rsidR="00227C1B" w:rsidRDefault="00227C1B" w:rsidP="007C6199">
      <w:pPr>
        <w:rPr>
          <w:rFonts w:ascii="Times New Roman" w:hAnsi="Times New Roman"/>
        </w:rPr>
      </w:pPr>
    </w:p>
    <w:p w14:paraId="52A7B28D" w14:textId="254C2A44" w:rsidR="00227C1B" w:rsidRDefault="00BE71C4" w:rsidP="00227C1B">
      <w:pPr>
        <w:rPr>
          <w:rFonts w:ascii="Times New Roman" w:hAnsi="Times New Roman"/>
          <w:lang w:val="bs-Latn-BA"/>
        </w:rPr>
      </w:pPr>
      <w:r>
        <w:rPr>
          <w:rFonts w:ascii="Times New Roman" w:hAnsi="Times New Roman"/>
          <w:lang w:val="bs-Latn-BA"/>
          <w14:ligatures w14:val="standardContextual"/>
        </w:rPr>
        <w:drawing>
          <wp:inline distT="0" distB="0" distL="0" distR="0" wp14:anchorId="75FE2C78" wp14:editId="0371F0D5">
            <wp:extent cx="5741670" cy="2076300"/>
            <wp:effectExtent l="19050" t="19050" r="11430" b="19685"/>
            <wp:docPr id="11038004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00423" name="Picture 1103800423"/>
                    <pic:cNvPicPr/>
                  </pic:nvPicPr>
                  <pic:blipFill>
                    <a:blip r:embed="rId8">
                      <a:extLst>
                        <a:ext uri="{28A0092B-C50C-407E-A947-70E740481C1C}">
                          <a14:useLocalDpi xmlns:a14="http://schemas.microsoft.com/office/drawing/2010/main" val="0"/>
                        </a:ext>
                      </a:extLst>
                    </a:blip>
                    <a:stretch>
                      <a:fillRect/>
                    </a:stretch>
                  </pic:blipFill>
                  <pic:spPr>
                    <a:xfrm>
                      <a:off x="0" y="0"/>
                      <a:ext cx="5816407" cy="2103326"/>
                    </a:xfrm>
                    <a:prstGeom prst="rect">
                      <a:avLst/>
                    </a:prstGeom>
                    <a:ln>
                      <a:solidFill>
                        <a:schemeClr val="tx1"/>
                      </a:solidFill>
                    </a:ln>
                  </pic:spPr>
                </pic:pic>
              </a:graphicData>
            </a:graphic>
          </wp:inline>
        </w:drawing>
      </w:r>
    </w:p>
    <w:p w14:paraId="2DE991C8" w14:textId="748A7920" w:rsidR="00C07112" w:rsidRPr="00351D20" w:rsidRDefault="007B7999" w:rsidP="00351D20">
      <w:pPr>
        <w:jc w:val="center"/>
        <w:rPr>
          <w:rFonts w:ascii="Times New Roman" w:hAnsi="Times New Roman"/>
          <w:i/>
          <w:iCs/>
          <w:sz w:val="20"/>
          <w:szCs w:val="20"/>
          <w:lang w:val="bs-Latn-BA"/>
        </w:rPr>
      </w:pPr>
      <w:r w:rsidRPr="00351D20">
        <w:rPr>
          <w:rFonts w:ascii="Times New Roman" w:hAnsi="Times New Roman"/>
          <w:i/>
          <w:iCs/>
          <w:sz w:val="20"/>
          <w:szCs w:val="20"/>
          <w:lang w:val="bs-Latn-BA"/>
        </w:rPr>
        <w:t>Slika</w:t>
      </w:r>
      <w:r w:rsidR="00227C1B" w:rsidRPr="00351D20">
        <w:rPr>
          <w:rFonts w:ascii="Times New Roman" w:hAnsi="Times New Roman"/>
          <w:i/>
          <w:iCs/>
          <w:sz w:val="20"/>
          <w:szCs w:val="20"/>
          <w:lang w:val="bs-Latn-BA"/>
        </w:rPr>
        <w:t xml:space="preserve"> 1. Karakterizacija zemlje za bijeljenje na FTIR uređaju</w:t>
      </w:r>
    </w:p>
    <w:p w14:paraId="141341F6" w14:textId="77777777" w:rsidR="00C07112" w:rsidRDefault="00C07112" w:rsidP="00C07112">
      <w:pPr>
        <w:rPr>
          <w:rFonts w:ascii="Times New Roman" w:hAnsi="Times New Roman"/>
          <w:i/>
          <w:iCs/>
          <w:lang w:val="bs-Latn-BA"/>
        </w:rPr>
      </w:pPr>
    </w:p>
    <w:p w14:paraId="50F445C7" w14:textId="6541AFAA" w:rsidR="00C07112" w:rsidRDefault="000C34E1" w:rsidP="00EB248C">
      <w:pPr>
        <w:rPr>
          <w:rFonts w:ascii="Times New Roman" w:hAnsi="Times New Roman"/>
          <w:lang w:val="bs-Latn-BA"/>
        </w:rPr>
      </w:pPr>
      <w:r>
        <w:rPr>
          <w:rFonts w:ascii="Times New Roman" w:hAnsi="Times New Roman"/>
          <w:lang w:val="bs-Latn-BA"/>
        </w:rPr>
        <w:t xml:space="preserve">Na uređaju Mastersizer vršene su analize granulometrijskog sastava zemlje za bijeljenje gdje su dobijeni rezultati pokazali da se veličine čestica kreću  4,03 – 76,0 μm, gdje imamo da nam je Dx (10) = 6,75 μm, Dx (50) = 32,8 μm i Dx (90) = </w:t>
      </w:r>
      <w:r w:rsidR="0058735E">
        <w:rPr>
          <w:rFonts w:ascii="Times New Roman" w:hAnsi="Times New Roman"/>
          <w:lang w:val="bs-Latn-BA"/>
        </w:rPr>
        <w:t xml:space="preserve">57,0 μm, što imamo prikazano na Slici 2. </w:t>
      </w:r>
      <w:r w:rsidR="00FB37F9">
        <w:rPr>
          <w:rFonts w:ascii="Times New Roman" w:hAnsi="Times New Roman"/>
          <w:lang w:val="bs-Latn-BA"/>
        </w:rPr>
        <w:t xml:space="preserve">Uzimajući u obzir da veličine čestica utiču na efikasnost adsorpcije, odnosno da manje čestice imaju veću specifičnu površinu i veliku moć adsorpcije, dok velike čestice sporije vrše </w:t>
      </w:r>
      <w:r w:rsidR="00FB37F9" w:rsidRPr="00C901AB">
        <w:rPr>
          <w:rFonts w:ascii="Times New Roman" w:hAnsi="Times New Roman"/>
          <w:color w:val="000000" w:themeColor="text1"/>
          <w:lang w:val="bs-Latn-BA"/>
        </w:rPr>
        <w:t>adsorpciju</w:t>
      </w:r>
      <w:r w:rsidR="00EB248C" w:rsidRPr="00C901AB">
        <w:rPr>
          <w:rFonts w:ascii="Times New Roman" w:hAnsi="Times New Roman"/>
          <w:color w:val="000000" w:themeColor="text1"/>
          <w:lang w:val="bs-Latn-BA"/>
        </w:rPr>
        <w:t xml:space="preserve"> </w:t>
      </w:r>
      <w:hyperlink w:anchor="deventaest" w:history="1">
        <w:r w:rsidR="00EB248C" w:rsidRPr="00C901AB">
          <w:rPr>
            <w:rStyle w:val="Hyperlink"/>
            <w:rFonts w:ascii="Times New Roman" w:hAnsi="Times New Roman"/>
            <w:color w:val="000000" w:themeColor="text1"/>
            <w:u w:val="none"/>
            <w:lang w:val="bs-Latn-BA"/>
          </w:rPr>
          <w:t>[12]</w:t>
        </w:r>
      </w:hyperlink>
      <w:r w:rsidR="00FB37F9">
        <w:rPr>
          <w:rFonts w:ascii="Times New Roman" w:hAnsi="Times New Roman"/>
          <w:lang w:val="bs-Latn-BA"/>
        </w:rPr>
        <w:t xml:space="preserve">, uz opažanje da se raspon veličine čestica zemlje za bijeljenje ne kreće u velikom radijusu, možemo da zaključimo da proces adsorpcije na zemlji za bijeljenje nema značajno velike oscilacije, odnosno da je kinetika </w:t>
      </w:r>
      <w:r w:rsidR="00D91F11">
        <w:rPr>
          <w:rFonts w:ascii="Times New Roman" w:hAnsi="Times New Roman"/>
          <w:lang w:val="bs-Latn-BA"/>
        </w:rPr>
        <w:t xml:space="preserve">samog procesa relativno konstantna. </w:t>
      </w:r>
    </w:p>
    <w:p w14:paraId="671E989A" w14:textId="77777777" w:rsidR="007A1BC1" w:rsidRDefault="007A1BC1" w:rsidP="00C07112">
      <w:pPr>
        <w:rPr>
          <w:rFonts w:ascii="Times New Roman" w:hAnsi="Times New Roman"/>
          <w:lang w:val="bs-Latn-BA"/>
        </w:rPr>
      </w:pPr>
    </w:p>
    <w:p w14:paraId="7E832B0C" w14:textId="77777777" w:rsidR="007A1BC1" w:rsidRDefault="007A1BC1" w:rsidP="00C07112">
      <w:pPr>
        <w:rPr>
          <w:rFonts w:ascii="Times New Roman" w:hAnsi="Times New Roman"/>
          <w:lang w:val="bs-Latn-BA"/>
        </w:rPr>
      </w:pPr>
    </w:p>
    <w:p w14:paraId="615B5282" w14:textId="27C3F05F" w:rsidR="007A1BC1" w:rsidRDefault="007A1BC1" w:rsidP="00C07112">
      <w:pPr>
        <w:rPr>
          <w:rFonts w:ascii="Times New Roman" w:hAnsi="Times New Roman"/>
          <w:lang w:val="bs-Latn-BA"/>
        </w:rPr>
      </w:pPr>
      <w:r>
        <w:rPr>
          <w14:ligatures w14:val="standardContextual"/>
        </w:rPr>
        <w:drawing>
          <wp:inline distT="0" distB="0" distL="0" distR="0" wp14:anchorId="22E93BF0" wp14:editId="577D64A7">
            <wp:extent cx="5723127" cy="1466850"/>
            <wp:effectExtent l="19050" t="19050" r="11430" b="1905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a:stretch>
                      <a:fillRect/>
                    </a:stretch>
                  </pic:blipFill>
                  <pic:spPr>
                    <a:xfrm>
                      <a:off x="0" y="0"/>
                      <a:ext cx="5746650" cy="1472879"/>
                    </a:xfrm>
                    <a:prstGeom prst="rect">
                      <a:avLst/>
                    </a:prstGeom>
                    <a:ln>
                      <a:solidFill>
                        <a:schemeClr val="tx1"/>
                      </a:solidFill>
                    </a:ln>
                  </pic:spPr>
                </pic:pic>
              </a:graphicData>
            </a:graphic>
          </wp:inline>
        </w:drawing>
      </w:r>
    </w:p>
    <w:p w14:paraId="5384A7AE" w14:textId="628B75FD" w:rsidR="007A1BC1" w:rsidRPr="00351D20" w:rsidRDefault="007A1BC1" w:rsidP="00351D20">
      <w:pPr>
        <w:jc w:val="center"/>
        <w:rPr>
          <w:rFonts w:ascii="Times New Roman" w:hAnsi="Times New Roman"/>
          <w:i/>
          <w:iCs/>
          <w:sz w:val="20"/>
          <w:szCs w:val="20"/>
          <w:lang w:val="bs-Latn-BA"/>
        </w:rPr>
      </w:pPr>
      <w:r w:rsidRPr="00351D20">
        <w:rPr>
          <w:rFonts w:ascii="Times New Roman" w:hAnsi="Times New Roman"/>
          <w:i/>
          <w:iCs/>
          <w:sz w:val="20"/>
          <w:szCs w:val="20"/>
          <w:lang w:val="bs-Latn-BA"/>
        </w:rPr>
        <w:t>Sika 2. Granul</w:t>
      </w:r>
      <w:r w:rsidR="00A82756">
        <w:rPr>
          <w:rFonts w:ascii="Times New Roman" w:hAnsi="Times New Roman"/>
          <w:i/>
          <w:iCs/>
          <w:sz w:val="20"/>
          <w:szCs w:val="20"/>
          <w:lang w:val="bs-Latn-BA"/>
        </w:rPr>
        <w:t>ometrijski</w:t>
      </w:r>
      <w:r w:rsidRPr="00351D20">
        <w:rPr>
          <w:rFonts w:ascii="Times New Roman" w:hAnsi="Times New Roman"/>
          <w:i/>
          <w:iCs/>
          <w:sz w:val="20"/>
          <w:szCs w:val="20"/>
          <w:lang w:val="bs-Latn-BA"/>
        </w:rPr>
        <w:t xml:space="preserve"> sastav zemlje za bijeljenje</w:t>
      </w:r>
    </w:p>
    <w:p w14:paraId="2B4822B9" w14:textId="77777777" w:rsidR="00F253F6" w:rsidRDefault="00F253F6" w:rsidP="00C07112">
      <w:pPr>
        <w:rPr>
          <w:rFonts w:ascii="Times New Roman" w:hAnsi="Times New Roman"/>
          <w:i/>
          <w:iCs/>
          <w:lang w:val="bs-Latn-BA"/>
        </w:rPr>
      </w:pPr>
    </w:p>
    <w:p w14:paraId="112CD0D7" w14:textId="77777777" w:rsidR="004A0013" w:rsidRDefault="004A0013" w:rsidP="00C07112">
      <w:pPr>
        <w:rPr>
          <w:rFonts w:ascii="Times New Roman" w:hAnsi="Times New Roman"/>
          <w:i/>
          <w:iCs/>
          <w:lang w:val="bs-Latn-BA"/>
        </w:rPr>
      </w:pPr>
    </w:p>
    <w:p w14:paraId="67448AB2" w14:textId="1FC7D635" w:rsidR="004A0013" w:rsidRPr="00E50767" w:rsidRDefault="00AE3611" w:rsidP="009248DF">
      <w:pPr>
        <w:numPr>
          <w:ilvl w:val="1"/>
          <w:numId w:val="3"/>
        </w:numPr>
        <w:rPr>
          <w:rFonts w:ascii="Times New Roman" w:hAnsi="Times New Roman"/>
          <w:lang w:val="bs-Latn-BA"/>
        </w:rPr>
      </w:pPr>
      <w:r>
        <w:rPr>
          <w:rFonts w:ascii="Times New Roman" w:hAnsi="Times New Roman"/>
          <w:i/>
          <w:iCs/>
          <w:lang w:val="bs-Latn-BA"/>
        </w:rPr>
        <w:t xml:space="preserve">Istraživanje efikasnosti uklanjanja metilen-plavo iz vode </w:t>
      </w:r>
    </w:p>
    <w:p w14:paraId="41FE91B8" w14:textId="77777777" w:rsidR="00E50767" w:rsidRDefault="00E50767" w:rsidP="00E50767">
      <w:pPr>
        <w:rPr>
          <w:rFonts w:ascii="Times New Roman" w:hAnsi="Times New Roman"/>
          <w:i/>
          <w:iCs/>
          <w:lang w:val="bs-Latn-BA"/>
        </w:rPr>
      </w:pPr>
    </w:p>
    <w:p w14:paraId="66B333D6" w14:textId="2DE1B13B" w:rsidR="00E50767" w:rsidRDefault="00F253F6" w:rsidP="00E50767">
      <w:pPr>
        <w:rPr>
          <w:rFonts w:ascii="Times New Roman" w:hAnsi="Times New Roman"/>
          <w:lang w:val="bs-Latn-BA"/>
        </w:rPr>
      </w:pPr>
      <w:r>
        <w:rPr>
          <w:rFonts w:ascii="Times New Roman" w:hAnsi="Times New Roman"/>
          <w:lang w:val="bs-Latn-BA"/>
        </w:rPr>
        <w:t>Ispitivanjem efikasnosti uklanjanja boje metilen-plavo iz vode utvrđen je uticaj promjene procesnih parametara u vremenu na proces adsorpcije, što će biti prikazano u</w:t>
      </w:r>
      <w:r w:rsidR="00C960DB">
        <w:rPr>
          <w:rFonts w:ascii="Times New Roman" w:hAnsi="Times New Roman"/>
          <w:lang w:val="bs-Latn-BA"/>
        </w:rPr>
        <w:t xml:space="preserve"> narednoj slici.</w:t>
      </w:r>
    </w:p>
    <w:p w14:paraId="0E858FA9" w14:textId="77777777" w:rsidR="00BE71C4" w:rsidRDefault="00BE71C4" w:rsidP="00E50767">
      <w:pPr>
        <w:rPr>
          <w:rFonts w:ascii="Times New Roman" w:hAnsi="Times New Roman"/>
          <w:lang w:val="bs-Latn-BA"/>
        </w:rPr>
      </w:pPr>
    </w:p>
    <w:p w14:paraId="5257EEE5" w14:textId="77777777" w:rsidR="00BE71C4" w:rsidRDefault="00BE71C4" w:rsidP="00E50767">
      <w:pPr>
        <w:rPr>
          <w:rFonts w:ascii="Times New Roman" w:hAnsi="Times New Roman"/>
          <w:lang w:val="bs-Latn-BA"/>
        </w:rPr>
      </w:pPr>
    </w:p>
    <w:p w14:paraId="1FD99B81" w14:textId="77777777" w:rsidR="00BE71C4" w:rsidRDefault="00BE71C4" w:rsidP="00E50767">
      <w:pPr>
        <w:rPr>
          <w:rFonts w:ascii="Times New Roman" w:hAnsi="Times New Roman"/>
          <w:lang w:val="bs-Latn-BA"/>
        </w:rPr>
      </w:pPr>
    </w:p>
    <w:p w14:paraId="04DD5A4A" w14:textId="77777777" w:rsidR="00BE71C4" w:rsidRDefault="00BE71C4" w:rsidP="00E50767">
      <w:pPr>
        <w:rPr>
          <w:rFonts w:ascii="Times New Roman" w:hAnsi="Times New Roman"/>
          <w:lang w:val="bs-Latn-BA"/>
        </w:rPr>
      </w:pPr>
    </w:p>
    <w:p w14:paraId="5FD011E2" w14:textId="77777777" w:rsidR="00BE71C4" w:rsidRDefault="00BE71C4" w:rsidP="00E50767">
      <w:pPr>
        <w:rPr>
          <w:rFonts w:ascii="Times New Roman" w:hAnsi="Times New Roman"/>
          <w:lang w:val="bs-Latn-BA"/>
        </w:rPr>
      </w:pPr>
    </w:p>
    <w:p w14:paraId="725FEAA6" w14:textId="5BE08C7A" w:rsidR="00BE71C4" w:rsidRDefault="00BE71C4" w:rsidP="00E50767">
      <w:pPr>
        <w:rPr>
          <w:rFonts w:ascii="Times New Roman" w:hAnsi="Times New Roman"/>
          <w:lang w:val="bs-Latn-BA"/>
        </w:rPr>
      </w:pPr>
    </w:p>
    <w:p w14:paraId="6C7E3C91" w14:textId="77777777" w:rsidR="008403AC" w:rsidRDefault="008403AC" w:rsidP="008403AC">
      <w:pPr>
        <w:rPr>
          <w:rFonts w:ascii="Times New Roman" w:hAnsi="Times New Roman"/>
          <w:i/>
          <w:iCs/>
          <w:lang w:val="bs-Latn-BA"/>
        </w:rPr>
      </w:pPr>
      <w:r>
        <w:rPr>
          <w:rFonts w:ascii="Times New Roman" w:hAnsi="Times New Roman"/>
          <w:lang w:val="bs-Latn-BA"/>
          <w14:ligatures w14:val="standardContextual"/>
        </w:rPr>
        <w:lastRenderedPageBreak/>
        <mc:AlternateContent>
          <mc:Choice Requires="wps">
            <w:drawing>
              <wp:anchor distT="0" distB="0" distL="114300" distR="114300" simplePos="0" relativeHeight="251661312" behindDoc="0" locked="0" layoutInCell="1" allowOverlap="1" wp14:anchorId="566CB220" wp14:editId="7EC90121">
                <wp:simplePos x="0" y="0"/>
                <wp:positionH relativeFrom="column">
                  <wp:posOffset>1413510</wp:posOffset>
                </wp:positionH>
                <wp:positionV relativeFrom="paragraph">
                  <wp:posOffset>3489325</wp:posOffset>
                </wp:positionV>
                <wp:extent cx="752475" cy="299085"/>
                <wp:effectExtent l="0" t="0" r="0" b="5715"/>
                <wp:wrapNone/>
                <wp:docPr id="2052365631" name="Text Box 19"/>
                <wp:cNvGraphicFramePr/>
                <a:graphic xmlns:a="http://schemas.openxmlformats.org/drawingml/2006/main">
                  <a:graphicData uri="http://schemas.microsoft.com/office/word/2010/wordprocessingShape">
                    <wps:wsp>
                      <wps:cNvSpPr txBox="1"/>
                      <wps:spPr>
                        <a:xfrm>
                          <a:off x="0" y="0"/>
                          <a:ext cx="752475" cy="299085"/>
                        </a:xfrm>
                        <a:prstGeom prst="rect">
                          <a:avLst/>
                        </a:prstGeom>
                        <a:noFill/>
                        <a:ln w="6350">
                          <a:noFill/>
                        </a:ln>
                      </wps:spPr>
                      <wps:txbx>
                        <w:txbxContent>
                          <w:p w14:paraId="777C9D43" w14:textId="1A4BBF5A" w:rsidR="004B55CE" w:rsidRPr="00441668" w:rsidRDefault="004B55CE">
                            <w:pPr>
                              <w:rPr>
                                <w:color w:val="323E4F" w:themeColor="text2" w:themeShade="BF"/>
                                <w:lang w:val="bs-Latn-BA"/>
                              </w:rPr>
                            </w:pPr>
                            <w:r w:rsidRPr="00441668">
                              <w:rPr>
                                <w:color w:val="323E4F" w:themeColor="text2" w:themeShade="BF"/>
                                <w:lang w:val="bs-Latn-B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6CB220" id="_x0000_t202" coordsize="21600,21600" o:spt="202" path="m,l,21600r21600,l21600,xe">
                <v:stroke joinstyle="miter"/>
                <v:path gradientshapeok="t" o:connecttype="rect"/>
              </v:shapetype>
              <v:shape id="Text Box 19" o:spid="_x0000_s1026" type="#_x0000_t202" style="position:absolute;left:0;text-align:left;margin-left:111.3pt;margin-top:274.75pt;width:59.25pt;height:2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" filled="f" stroked="f" strokeweight=".5pt">
                <v:textbox>
                  <w:txbxContent>
                    <w:p w14:paraId="777C9D43" w14:textId="1A4BBF5A" w:rsidR="004B55CE" w:rsidRPr="00441668" w:rsidRDefault="004B55CE">
                      <w:pPr>
                        <w:rPr>
                          <w:color w:val="323E4F" w:themeColor="text2" w:themeShade="BF"/>
                          <w:lang w:val="bs-Latn-BA"/>
                        </w:rPr>
                      </w:pPr>
                      <w:r w:rsidRPr="00441668">
                        <w:rPr>
                          <w:color w:val="323E4F" w:themeColor="text2" w:themeShade="BF"/>
                          <w:lang w:val="bs-Latn-BA"/>
                        </w:rPr>
                        <w:t>c)</w:t>
                      </w:r>
                    </w:p>
                  </w:txbxContent>
                </v:textbox>
              </v:shape>
            </w:pict>
          </mc:Fallback>
        </mc:AlternateContent>
      </w:r>
      <w:r>
        <w:rPr>
          <w:rFonts w:ascii="Times New Roman" w:hAnsi="Times New Roman"/>
          <w:lang w:val="bs-Latn-BA"/>
          <w14:ligatures w14:val="standardContextual"/>
        </w:rPr>
        <mc:AlternateContent>
          <mc:Choice Requires="wps">
            <w:drawing>
              <wp:anchor distT="0" distB="0" distL="114300" distR="114300" simplePos="0" relativeHeight="251660288" behindDoc="0" locked="0" layoutInCell="1" allowOverlap="1" wp14:anchorId="17B6465D" wp14:editId="56F5FAC6">
                <wp:simplePos x="0" y="0"/>
                <wp:positionH relativeFrom="column">
                  <wp:posOffset>2880360</wp:posOffset>
                </wp:positionH>
                <wp:positionV relativeFrom="paragraph">
                  <wp:posOffset>1631950</wp:posOffset>
                </wp:positionV>
                <wp:extent cx="942975" cy="333375"/>
                <wp:effectExtent l="0" t="0" r="0" b="0"/>
                <wp:wrapNone/>
                <wp:docPr id="1884394386" name="Text Box 18"/>
                <wp:cNvGraphicFramePr/>
                <a:graphic xmlns:a="http://schemas.openxmlformats.org/drawingml/2006/main">
                  <a:graphicData uri="http://schemas.microsoft.com/office/word/2010/wordprocessingShape">
                    <wps:wsp>
                      <wps:cNvSpPr txBox="1"/>
                      <wps:spPr>
                        <a:xfrm>
                          <a:off x="0" y="0"/>
                          <a:ext cx="942975" cy="333375"/>
                        </a:xfrm>
                        <a:prstGeom prst="rect">
                          <a:avLst/>
                        </a:prstGeom>
                        <a:noFill/>
                        <a:ln w="6350">
                          <a:noFill/>
                        </a:ln>
                      </wps:spPr>
                      <wps:txbx>
                        <w:txbxContent>
                          <w:p w14:paraId="563075ED" w14:textId="03E31588" w:rsidR="004B55CE" w:rsidRPr="00441668" w:rsidRDefault="004B55CE">
                            <w:pPr>
                              <w:rPr>
                                <w:color w:val="323E4F" w:themeColor="text2" w:themeShade="BF"/>
                                <w:lang w:val="bs-Latn-BA"/>
                              </w:rPr>
                            </w:pPr>
                            <w:r w:rsidRPr="00441668">
                              <w:rPr>
                                <w:color w:val="323E4F" w:themeColor="text2" w:themeShade="BF"/>
                                <w:lang w:val="bs-Latn-BA"/>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6465D" id="Text Box 18" o:spid="_x0000_s1027" type="#_x0000_t202" style="position:absolute;left:0;text-align:left;margin-left:226.8pt;margin-top:128.5pt;width:74.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" filled="f" stroked="f" strokeweight=".5pt">
                <v:textbox>
                  <w:txbxContent>
                    <w:p w14:paraId="563075ED" w14:textId="03E31588" w:rsidR="004B55CE" w:rsidRPr="00441668" w:rsidRDefault="004B55CE">
                      <w:pPr>
                        <w:rPr>
                          <w:color w:val="323E4F" w:themeColor="text2" w:themeShade="BF"/>
                          <w:lang w:val="bs-Latn-BA"/>
                        </w:rPr>
                      </w:pPr>
                      <w:r w:rsidRPr="00441668">
                        <w:rPr>
                          <w:color w:val="323E4F" w:themeColor="text2" w:themeShade="BF"/>
                          <w:lang w:val="bs-Latn-BA"/>
                        </w:rPr>
                        <w:t>b)</w:t>
                      </w:r>
                    </w:p>
                  </w:txbxContent>
                </v:textbox>
              </v:shape>
            </w:pict>
          </mc:Fallback>
        </mc:AlternateContent>
      </w:r>
      <w:r>
        <w:rPr>
          <w:rFonts w:ascii="Times New Roman" w:hAnsi="Times New Roman"/>
          <w:lang w:val="bs-Latn-BA"/>
          <w14:ligatures w14:val="standardContextual"/>
        </w:rPr>
        <mc:AlternateContent>
          <mc:Choice Requires="wps">
            <w:drawing>
              <wp:anchor distT="0" distB="0" distL="114300" distR="114300" simplePos="0" relativeHeight="251659264" behindDoc="0" locked="0" layoutInCell="1" allowOverlap="1" wp14:anchorId="483A5504" wp14:editId="3D370BA6">
                <wp:simplePos x="0" y="0"/>
                <wp:positionH relativeFrom="column">
                  <wp:posOffset>194310</wp:posOffset>
                </wp:positionH>
                <wp:positionV relativeFrom="paragraph">
                  <wp:posOffset>1565910</wp:posOffset>
                </wp:positionV>
                <wp:extent cx="781050" cy="276225"/>
                <wp:effectExtent l="0" t="0" r="0" b="0"/>
                <wp:wrapNone/>
                <wp:docPr id="1168266193" name="Text Box 17"/>
                <wp:cNvGraphicFramePr/>
                <a:graphic xmlns:a="http://schemas.openxmlformats.org/drawingml/2006/main">
                  <a:graphicData uri="http://schemas.microsoft.com/office/word/2010/wordprocessingShape">
                    <wps:wsp>
                      <wps:cNvSpPr txBox="1"/>
                      <wps:spPr>
                        <a:xfrm>
                          <a:off x="0" y="0"/>
                          <a:ext cx="781050" cy="276225"/>
                        </a:xfrm>
                        <a:prstGeom prst="rect">
                          <a:avLst/>
                        </a:prstGeom>
                        <a:noFill/>
                        <a:ln w="6350">
                          <a:noFill/>
                        </a:ln>
                      </wps:spPr>
                      <wps:txbx>
                        <w:txbxContent>
                          <w:p w14:paraId="1E55C189" w14:textId="71072D6A" w:rsidR="004B55CE" w:rsidRPr="00441668" w:rsidRDefault="004B55CE">
                            <w:pPr>
                              <w:rPr>
                                <w:color w:val="323E4F" w:themeColor="text2" w:themeShade="BF"/>
                                <w:lang w:val="bs-Latn-BA"/>
                              </w:rPr>
                            </w:pPr>
                            <w:r w:rsidRPr="00441668">
                              <w:rPr>
                                <w:color w:val="323E4F" w:themeColor="text2" w:themeShade="BF"/>
                                <w:lang w:val="bs-Latn-BA"/>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A5504" id="Text Box 17" o:spid="_x0000_s1028" type="#_x0000_t202" style="position:absolute;left:0;text-align:left;margin-left:15.3pt;margin-top:123.3pt;width:61.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" filled="f" stroked="f" strokeweight=".5pt">
                <v:textbox>
                  <w:txbxContent>
                    <w:p w14:paraId="1E55C189" w14:textId="71072D6A" w:rsidR="004B55CE" w:rsidRPr="00441668" w:rsidRDefault="004B55CE">
                      <w:pPr>
                        <w:rPr>
                          <w:color w:val="323E4F" w:themeColor="text2" w:themeShade="BF"/>
                          <w:lang w:val="bs-Latn-BA"/>
                        </w:rPr>
                      </w:pPr>
                      <w:r w:rsidRPr="00441668">
                        <w:rPr>
                          <w:color w:val="323E4F" w:themeColor="text2" w:themeShade="BF"/>
                          <w:lang w:val="bs-Latn-BA"/>
                        </w:rPr>
                        <w:t>a)</w:t>
                      </w:r>
                    </w:p>
                  </w:txbxContent>
                </v:textbox>
              </v:shape>
            </w:pict>
          </mc:Fallback>
        </mc:AlternateContent>
      </w:r>
      <w:r>
        <w:rPr>
          <w:rFonts w:ascii="Times New Roman" w:hAnsi="Times New Roman"/>
          <w:i/>
          <w:iCs/>
          <w:lang w:val="bs-Latn-BA"/>
          <w14:ligatures w14:val="standardContextual"/>
        </w:rPr>
        <w:drawing>
          <wp:inline distT="0" distB="0" distL="0" distR="0" wp14:anchorId="32F15408" wp14:editId="073A518A">
            <wp:extent cx="5711001" cy="3772211"/>
            <wp:effectExtent l="19050" t="19050" r="23495" b="19050"/>
            <wp:docPr id="13474409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440938" name="Picture 2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711001" cy="3772211"/>
                    </a:xfrm>
                    <a:prstGeom prst="rect">
                      <a:avLst/>
                    </a:prstGeom>
                    <a:ln>
                      <a:solidFill>
                        <a:schemeClr val="tx1"/>
                      </a:solidFill>
                    </a:ln>
                  </pic:spPr>
                </pic:pic>
              </a:graphicData>
            </a:graphic>
          </wp:inline>
        </w:drawing>
      </w:r>
      <w:r>
        <w:rPr>
          <w:rFonts w:ascii="Times New Roman" w:hAnsi="Times New Roman"/>
          <w:i/>
          <w:iCs/>
          <w:lang w:val="bs-Latn-BA"/>
        </w:rPr>
        <w:t xml:space="preserve"> </w:t>
      </w:r>
    </w:p>
    <w:p w14:paraId="50334C2F" w14:textId="2B4E6F9C" w:rsidR="003D64B9" w:rsidRPr="00351D20" w:rsidRDefault="003D64B9" w:rsidP="00351D20">
      <w:pPr>
        <w:jc w:val="center"/>
        <w:rPr>
          <w:rFonts w:ascii="Times New Roman" w:hAnsi="Times New Roman"/>
          <w:i/>
          <w:iCs/>
          <w:sz w:val="20"/>
          <w:szCs w:val="20"/>
          <w:lang w:val="bs-Latn-BA"/>
        </w:rPr>
      </w:pPr>
      <w:r w:rsidRPr="00351D20">
        <w:rPr>
          <w:rFonts w:ascii="Times New Roman" w:hAnsi="Times New Roman"/>
          <w:i/>
          <w:iCs/>
          <w:sz w:val="20"/>
          <w:szCs w:val="20"/>
          <w:lang w:val="bs-Latn-BA"/>
        </w:rPr>
        <w:t>Slika 3. Uticaj procesnih parametara u vremenu na proces adsorpcije</w:t>
      </w:r>
      <w:r w:rsidR="00AE69AD" w:rsidRPr="00351D20">
        <w:rPr>
          <w:rFonts w:ascii="Times New Roman" w:hAnsi="Times New Roman"/>
          <w:i/>
          <w:iCs/>
          <w:sz w:val="20"/>
          <w:szCs w:val="20"/>
          <w:lang w:val="bs-Latn-BA"/>
        </w:rPr>
        <w:t xml:space="preserve"> boje</w:t>
      </w:r>
      <w:r w:rsidRPr="00351D20">
        <w:rPr>
          <w:rFonts w:ascii="Times New Roman" w:hAnsi="Times New Roman"/>
          <w:i/>
          <w:iCs/>
          <w:sz w:val="20"/>
          <w:szCs w:val="20"/>
          <w:lang w:val="bs-Latn-BA"/>
        </w:rPr>
        <w:t xml:space="preserve"> metilen-plavo iz vode</w:t>
      </w:r>
    </w:p>
    <w:p w14:paraId="53B808EA" w14:textId="77777777" w:rsidR="003D64B9" w:rsidRPr="00351D20" w:rsidRDefault="003D64B9" w:rsidP="003D64B9">
      <w:pPr>
        <w:rPr>
          <w:rFonts w:ascii="Times New Roman" w:hAnsi="Times New Roman"/>
          <w:i/>
          <w:iCs/>
          <w:sz w:val="20"/>
          <w:szCs w:val="20"/>
          <w:lang w:val="bs-Latn-BA"/>
        </w:rPr>
      </w:pPr>
    </w:p>
    <w:p w14:paraId="2AE852CC" w14:textId="1BD756F1" w:rsidR="003D64B9" w:rsidRDefault="00C10E95" w:rsidP="003D64B9">
      <w:pPr>
        <w:rPr>
          <w:rFonts w:ascii="Times New Roman" w:hAnsi="Times New Roman"/>
          <w:lang w:val="bs-Latn-BA"/>
        </w:rPr>
      </w:pPr>
      <w:r>
        <w:rPr>
          <w:rFonts w:ascii="Times New Roman" w:hAnsi="Times New Roman"/>
          <w:lang w:val="bs-Latn-BA"/>
        </w:rPr>
        <w:t>Koncentracija adsorbensa pokazala je izu</w:t>
      </w:r>
      <w:r w:rsidR="009B2EF9">
        <w:rPr>
          <w:rFonts w:ascii="Times New Roman" w:hAnsi="Times New Roman"/>
          <w:lang w:val="bs-Latn-BA"/>
        </w:rPr>
        <w:t>zet</w:t>
      </w:r>
      <w:r>
        <w:rPr>
          <w:rFonts w:ascii="Times New Roman" w:hAnsi="Times New Roman"/>
          <w:lang w:val="bs-Latn-BA"/>
        </w:rPr>
        <w:t>no veliki značaj u adsorpciji boje metilen-plavo iz</w:t>
      </w:r>
      <w:r w:rsidR="00AD41CC">
        <w:rPr>
          <w:rFonts w:ascii="Times New Roman" w:hAnsi="Times New Roman"/>
          <w:lang w:val="bs-Latn-BA"/>
        </w:rPr>
        <w:t xml:space="preserve"> </w:t>
      </w:r>
      <w:r>
        <w:rPr>
          <w:rFonts w:ascii="Times New Roman" w:hAnsi="Times New Roman"/>
          <w:lang w:val="bs-Latn-BA"/>
        </w:rPr>
        <w:t>vode</w:t>
      </w:r>
      <w:r w:rsidR="00AD41CC">
        <w:rPr>
          <w:rFonts w:ascii="Times New Roman" w:hAnsi="Times New Roman"/>
          <w:lang w:val="bs-Latn-BA"/>
        </w:rPr>
        <w:t>,</w:t>
      </w:r>
      <w:r>
        <w:rPr>
          <w:rFonts w:ascii="Times New Roman" w:hAnsi="Times New Roman"/>
          <w:lang w:val="bs-Latn-BA"/>
        </w:rPr>
        <w:t xml:space="preserve"> </w:t>
      </w:r>
      <w:r w:rsidR="0021017A">
        <w:rPr>
          <w:rFonts w:ascii="Times New Roman" w:hAnsi="Times New Roman"/>
          <w:lang w:val="bs-Latn-BA"/>
        </w:rPr>
        <w:t xml:space="preserve">gdje imamo </w:t>
      </w:r>
      <w:r w:rsidR="00AD41CC">
        <w:rPr>
          <w:rFonts w:ascii="Times New Roman" w:hAnsi="Times New Roman"/>
          <w:lang w:val="bs-Latn-BA"/>
        </w:rPr>
        <w:t xml:space="preserve">da je </w:t>
      </w:r>
      <w:r w:rsidR="0021017A">
        <w:rPr>
          <w:rFonts w:ascii="Times New Roman" w:hAnsi="Times New Roman"/>
          <w:lang w:val="bs-Latn-BA"/>
        </w:rPr>
        <w:t>za najveću koncentraciju adsorbensa (0,275 g/L)</w:t>
      </w:r>
      <w:r w:rsidR="00AD41CC">
        <w:rPr>
          <w:rFonts w:ascii="Times New Roman" w:hAnsi="Times New Roman"/>
          <w:lang w:val="bs-Latn-BA"/>
        </w:rPr>
        <w:t>,</w:t>
      </w:r>
      <w:r w:rsidR="0021017A">
        <w:rPr>
          <w:rFonts w:ascii="Times New Roman" w:hAnsi="Times New Roman"/>
          <w:lang w:val="bs-Latn-BA"/>
        </w:rPr>
        <w:t xml:space="preserve"> pri srednjoj koncentraciji boje (15 mg/L)</w:t>
      </w:r>
      <w:r w:rsidR="00AD41CC">
        <w:rPr>
          <w:rFonts w:ascii="Times New Roman" w:hAnsi="Times New Roman"/>
          <w:lang w:val="bs-Latn-BA"/>
        </w:rPr>
        <w:t>,</w:t>
      </w:r>
      <w:r w:rsidR="0021017A">
        <w:rPr>
          <w:rFonts w:ascii="Times New Roman" w:hAnsi="Times New Roman"/>
          <w:lang w:val="bs-Latn-BA"/>
        </w:rPr>
        <w:t xml:space="preserve"> efikasnost adsorpcije</w:t>
      </w:r>
      <w:r w:rsidR="00AD41CC">
        <w:rPr>
          <w:rFonts w:ascii="Times New Roman" w:hAnsi="Times New Roman"/>
          <w:lang w:val="bs-Latn-BA"/>
        </w:rPr>
        <w:t xml:space="preserve"> već nakon 2 minuta iznosila</w:t>
      </w:r>
      <w:r w:rsidR="0021017A">
        <w:rPr>
          <w:rFonts w:ascii="Times New Roman" w:hAnsi="Times New Roman"/>
          <w:lang w:val="bs-Latn-BA"/>
        </w:rPr>
        <w:t xml:space="preserve"> 83,60 %, a nakon </w:t>
      </w:r>
      <w:r w:rsidR="00C04FC3">
        <w:rPr>
          <w:rFonts w:ascii="Times New Roman" w:hAnsi="Times New Roman"/>
          <w:lang w:val="bs-Latn-BA"/>
        </w:rPr>
        <w:t>54</w:t>
      </w:r>
      <w:r w:rsidR="0021017A">
        <w:rPr>
          <w:rFonts w:ascii="Times New Roman" w:hAnsi="Times New Roman"/>
          <w:lang w:val="bs-Latn-BA"/>
        </w:rPr>
        <w:t xml:space="preserve"> minuta</w:t>
      </w:r>
      <w:r w:rsidR="00AD41CC">
        <w:rPr>
          <w:rFonts w:ascii="Times New Roman" w:hAnsi="Times New Roman"/>
          <w:lang w:val="bs-Latn-BA"/>
        </w:rPr>
        <w:t xml:space="preserve"> iznosila je</w:t>
      </w:r>
      <w:r w:rsidR="0021017A">
        <w:rPr>
          <w:rFonts w:ascii="Times New Roman" w:hAnsi="Times New Roman"/>
          <w:lang w:val="bs-Latn-BA"/>
        </w:rPr>
        <w:t xml:space="preserve"> </w:t>
      </w:r>
      <w:r w:rsidR="00C04FC3">
        <w:rPr>
          <w:rFonts w:ascii="Times New Roman" w:hAnsi="Times New Roman"/>
          <w:lang w:val="bs-Latn-BA"/>
        </w:rPr>
        <w:t>100</w:t>
      </w:r>
      <w:r w:rsidR="0021017A">
        <w:rPr>
          <w:rFonts w:ascii="Times New Roman" w:hAnsi="Times New Roman"/>
          <w:lang w:val="bs-Latn-BA"/>
        </w:rPr>
        <w:t>%</w:t>
      </w:r>
      <w:r w:rsidR="00BD13FB">
        <w:rPr>
          <w:rFonts w:ascii="Times New Roman" w:hAnsi="Times New Roman"/>
          <w:lang w:val="bs-Latn-BA"/>
        </w:rPr>
        <w:t xml:space="preserve">. Zaključeno </w:t>
      </w:r>
      <w:r w:rsidR="0021017A">
        <w:rPr>
          <w:rFonts w:ascii="Times New Roman" w:hAnsi="Times New Roman"/>
          <w:lang w:val="bs-Latn-BA"/>
        </w:rPr>
        <w:t xml:space="preserve"> je povećanje efikasnosti od 16,</w:t>
      </w:r>
      <w:r w:rsidR="00C04FC3">
        <w:rPr>
          <w:rFonts w:ascii="Times New Roman" w:hAnsi="Times New Roman"/>
          <w:lang w:val="bs-Latn-BA"/>
        </w:rPr>
        <w:t>4</w:t>
      </w:r>
      <w:r w:rsidR="0021017A">
        <w:rPr>
          <w:rFonts w:ascii="Times New Roman" w:hAnsi="Times New Roman"/>
          <w:lang w:val="bs-Latn-BA"/>
        </w:rPr>
        <w:t xml:space="preserve"> %</w:t>
      </w:r>
      <w:r w:rsidR="00BD13FB">
        <w:rPr>
          <w:rFonts w:ascii="Times New Roman" w:hAnsi="Times New Roman"/>
          <w:lang w:val="bs-Latn-BA"/>
        </w:rPr>
        <w:t>.</w:t>
      </w:r>
      <w:r w:rsidR="0021017A">
        <w:rPr>
          <w:rFonts w:ascii="Times New Roman" w:hAnsi="Times New Roman"/>
          <w:lang w:val="bs-Latn-BA"/>
        </w:rPr>
        <w:t xml:space="preserve"> </w:t>
      </w:r>
      <w:r w:rsidR="00BD13FB">
        <w:rPr>
          <w:rFonts w:ascii="Times New Roman" w:hAnsi="Times New Roman"/>
          <w:lang w:val="bs-Latn-BA"/>
        </w:rPr>
        <w:t>Z</w:t>
      </w:r>
      <w:r w:rsidR="0021017A">
        <w:rPr>
          <w:rFonts w:ascii="Times New Roman" w:hAnsi="Times New Roman"/>
          <w:lang w:val="bs-Latn-BA"/>
        </w:rPr>
        <w:t xml:space="preserve">a najmanju koncentraciju adsorbensa (0,075 g/L) </w:t>
      </w:r>
      <w:r w:rsidR="00C04FC3">
        <w:rPr>
          <w:rFonts w:ascii="Times New Roman" w:hAnsi="Times New Roman"/>
          <w:lang w:val="bs-Latn-BA"/>
        </w:rPr>
        <w:t>efikasnost adsorpciije nakon 2 minuta iznosila</w:t>
      </w:r>
      <w:r w:rsidR="00BD13FB">
        <w:rPr>
          <w:rFonts w:ascii="Times New Roman" w:hAnsi="Times New Roman"/>
          <w:lang w:val="bs-Latn-BA"/>
        </w:rPr>
        <w:t xml:space="preserve"> je</w:t>
      </w:r>
      <w:r w:rsidR="00C04FC3">
        <w:rPr>
          <w:rFonts w:ascii="Times New Roman" w:hAnsi="Times New Roman"/>
          <w:lang w:val="bs-Latn-BA"/>
        </w:rPr>
        <w:t xml:space="preserve"> 35,73 %, a nakon 75 minuta 75,27 %, što je povećanje efikasnosti od 39,54 %</w:t>
      </w:r>
      <w:r w:rsidR="0098064E">
        <w:rPr>
          <w:rFonts w:ascii="Times New Roman" w:hAnsi="Times New Roman"/>
          <w:lang w:val="bs-Latn-BA"/>
        </w:rPr>
        <w:t>, prikazano na Slici 3a</w:t>
      </w:r>
      <w:r w:rsidR="00C04FC3">
        <w:rPr>
          <w:rFonts w:ascii="Times New Roman" w:hAnsi="Times New Roman"/>
          <w:lang w:val="bs-Latn-BA"/>
        </w:rPr>
        <w:t xml:space="preserve">. </w:t>
      </w:r>
      <w:r w:rsidR="0098064E">
        <w:rPr>
          <w:rFonts w:ascii="Times New Roman" w:hAnsi="Times New Roman"/>
          <w:lang w:val="bs-Latn-BA"/>
        </w:rPr>
        <w:t xml:space="preserve">Velika razlika efikasnosti u početnoj fazi procesa može da se protumači, da za veliku koncentraciju </w:t>
      </w:r>
      <w:r w:rsidR="0098064E" w:rsidRPr="00C901AB">
        <w:rPr>
          <w:rFonts w:ascii="Times New Roman" w:hAnsi="Times New Roman"/>
          <w:color w:val="000000" w:themeColor="text1"/>
          <w:lang w:val="bs-Latn-BA"/>
        </w:rPr>
        <w:t xml:space="preserve">adsorbensa ključnu ulogu ima veliki broj aktivnih mjesta, a za malu koncentraciju adsorbensa je to vrijeme kontakta </w:t>
      </w:r>
      <w:hyperlink w:anchor="sesnaest" w:history="1">
        <w:r w:rsidR="0098064E" w:rsidRPr="00C901AB">
          <w:rPr>
            <w:rStyle w:val="Hyperlink"/>
            <w:rFonts w:ascii="Times New Roman" w:hAnsi="Times New Roman"/>
            <w:color w:val="000000" w:themeColor="text1"/>
            <w:u w:val="none"/>
          </w:rPr>
          <w:t>[16]</w:t>
        </w:r>
      </w:hyperlink>
      <w:r w:rsidR="0098064E" w:rsidRPr="00C901AB">
        <w:rPr>
          <w:rFonts w:ascii="Times New Roman" w:hAnsi="Times New Roman"/>
          <w:color w:val="000000" w:themeColor="text1"/>
          <w:lang w:val="bs-Latn-BA"/>
        </w:rPr>
        <w:t xml:space="preserve">. </w:t>
      </w:r>
    </w:p>
    <w:p w14:paraId="57AD1C90" w14:textId="66C5CAE0" w:rsidR="00261FDD" w:rsidRDefault="00A417CE" w:rsidP="00261FDD">
      <w:pPr>
        <w:rPr>
          <w:rFonts w:ascii="Times New Roman" w:hAnsi="Times New Roman"/>
        </w:rPr>
      </w:pPr>
      <w:r>
        <w:rPr>
          <w:rFonts w:ascii="Times New Roman" w:hAnsi="Times New Roman"/>
          <w:lang w:val="bs-Latn-BA"/>
        </w:rPr>
        <w:t xml:space="preserve"> </w:t>
      </w:r>
      <w:r w:rsidR="00F21C12">
        <w:rPr>
          <w:rFonts w:ascii="Times New Roman" w:hAnsi="Times New Roman"/>
          <w:lang w:val="bs-Latn-BA"/>
        </w:rPr>
        <w:t>U zavisnosti od koncentracije boje metilen-plavo imamo rezultate koji pokazuju da je mnogo veća efikasnost adsorpcije za manju koncentraciju boje (10 mg/L) u odnosu na veću (20 mg/</w:t>
      </w:r>
      <w:r w:rsidR="00723147">
        <w:rPr>
          <w:rFonts w:ascii="Times New Roman" w:hAnsi="Times New Roman"/>
          <w:lang w:val="bs-Latn-BA"/>
        </w:rPr>
        <w:t>L</w:t>
      </w:r>
      <w:r w:rsidR="00F21C12">
        <w:rPr>
          <w:rFonts w:ascii="Times New Roman" w:hAnsi="Times New Roman"/>
          <w:lang w:val="bs-Latn-BA"/>
        </w:rPr>
        <w:t>)</w:t>
      </w:r>
      <w:r w:rsidR="008A6663">
        <w:rPr>
          <w:rFonts w:ascii="Times New Roman" w:hAnsi="Times New Roman"/>
          <w:lang w:val="bs-Latn-BA"/>
        </w:rPr>
        <w:t xml:space="preserve"> pri srednjoj vrijednosti koncentracije adsorbensa (0,175 g/L)</w:t>
      </w:r>
      <w:r w:rsidR="00F21C12">
        <w:rPr>
          <w:rFonts w:ascii="Times New Roman" w:hAnsi="Times New Roman"/>
          <w:lang w:val="bs-Latn-BA"/>
        </w:rPr>
        <w:t>, prik</w:t>
      </w:r>
      <w:r w:rsidR="00194D33">
        <w:rPr>
          <w:rFonts w:ascii="Times New Roman" w:hAnsi="Times New Roman"/>
          <w:lang w:val="bs-Latn-BA"/>
        </w:rPr>
        <w:t>a</w:t>
      </w:r>
      <w:r w:rsidR="00F21C12">
        <w:rPr>
          <w:rFonts w:ascii="Times New Roman" w:hAnsi="Times New Roman"/>
          <w:lang w:val="bs-Latn-BA"/>
        </w:rPr>
        <w:t xml:space="preserve">zano na Slici 3c. Recimo, za vrijeme od 75 minuta dobili smo da je efikasnost adsorpcije za koncentraciju boje metilen-plavo od 10 mg/L iznosila 100 %, a za 20 mg/L efikasnost je bila 85,15 %. Razliku u efikasnosti od 14,85 % možemo da objasnimo na osnovu broja aktivnih mjesta. Naime, za male koncentracije boje </w:t>
      </w:r>
      <w:r w:rsidR="00964D99">
        <w:rPr>
          <w:rFonts w:ascii="Times New Roman" w:hAnsi="Times New Roman"/>
          <w:lang w:val="bs-Latn-BA"/>
        </w:rPr>
        <w:t xml:space="preserve">prisutan je veliki broj slobodnih aktivnih mjesta adsorbensa, što znatno ubrzava proces adsorpcije </w:t>
      </w:r>
      <w:r w:rsidR="00964D99">
        <w:rPr>
          <w:rFonts w:ascii="Times New Roman" w:hAnsi="Times New Roman"/>
        </w:rPr>
        <w:t>[17]</w:t>
      </w:r>
      <w:r w:rsidR="00964D99">
        <w:rPr>
          <w:rFonts w:ascii="Times New Roman" w:hAnsi="Times New Roman"/>
          <w:lang w:val="bs-Latn-BA"/>
        </w:rPr>
        <w:t xml:space="preserve">. U ovom slučaju, bez obzira na konačno vrijeme procesa, efikasnost adsorpcije od 100 % je postignuta već nakon 28 minuta. </w:t>
      </w:r>
      <w:r w:rsidR="00261FDD">
        <w:rPr>
          <w:rFonts w:ascii="Times New Roman" w:hAnsi="Times New Roman"/>
          <w:lang w:val="bs-Latn-BA"/>
        </w:rPr>
        <w:t xml:space="preserve">U slučaju veće koncentracije boje metilen-plavo </w:t>
      </w:r>
      <w:r w:rsidR="008A6663">
        <w:rPr>
          <w:rFonts w:ascii="Times New Roman" w:hAnsi="Times New Roman"/>
          <w:lang w:val="bs-Latn-BA"/>
        </w:rPr>
        <w:t xml:space="preserve">imamo određeno nadmetanje molekula boje u zauzimanju slobodnih aktivnih mjesta adsorbensa pri njegovoj srednjoj koncentraciji (0,175 g/L), što </w:t>
      </w:r>
      <w:r w:rsidR="00A67AE7">
        <w:rPr>
          <w:rFonts w:ascii="Times New Roman" w:hAnsi="Times New Roman"/>
          <w:lang w:val="bs-Latn-BA"/>
        </w:rPr>
        <w:t xml:space="preserve">dovodi do </w:t>
      </w:r>
      <w:r w:rsidR="008A6663">
        <w:rPr>
          <w:rFonts w:ascii="Times New Roman" w:hAnsi="Times New Roman"/>
          <w:lang w:val="bs-Latn-BA"/>
        </w:rPr>
        <w:t>usporavanj</w:t>
      </w:r>
      <w:r w:rsidR="00A67AE7">
        <w:rPr>
          <w:rFonts w:ascii="Times New Roman" w:hAnsi="Times New Roman"/>
          <w:lang w:val="bs-Latn-BA"/>
        </w:rPr>
        <w:t>a</w:t>
      </w:r>
      <w:r w:rsidR="008A6663">
        <w:rPr>
          <w:rFonts w:ascii="Times New Roman" w:hAnsi="Times New Roman"/>
          <w:lang w:val="bs-Latn-BA"/>
        </w:rPr>
        <w:t xml:space="preserve"> procesa </w:t>
      </w:r>
      <w:r w:rsidR="008A6663" w:rsidRPr="00C901AB">
        <w:rPr>
          <w:rFonts w:ascii="Times New Roman" w:hAnsi="Times New Roman"/>
          <w:color w:val="000000" w:themeColor="text1"/>
          <w:lang w:val="bs-Latn-BA"/>
        </w:rPr>
        <w:t>adsorpcije</w:t>
      </w:r>
      <w:r w:rsidR="001029DA" w:rsidRPr="00C901AB">
        <w:rPr>
          <w:rFonts w:ascii="Times New Roman" w:hAnsi="Times New Roman"/>
          <w:color w:val="000000" w:themeColor="text1"/>
        </w:rPr>
        <w:t xml:space="preserve"> </w:t>
      </w:r>
      <w:hyperlink w:anchor="sedamnaest" w:history="1">
        <w:r w:rsidR="001029DA" w:rsidRPr="00C901AB">
          <w:rPr>
            <w:rStyle w:val="Hyperlink"/>
            <w:rFonts w:ascii="Times New Roman" w:hAnsi="Times New Roman"/>
            <w:color w:val="000000" w:themeColor="text1"/>
            <w:u w:val="none"/>
          </w:rPr>
          <w:t>[17]</w:t>
        </w:r>
      </w:hyperlink>
      <w:r w:rsidR="001029DA">
        <w:rPr>
          <w:rFonts w:ascii="Times New Roman" w:hAnsi="Times New Roman"/>
        </w:rPr>
        <w:t>.</w:t>
      </w:r>
    </w:p>
    <w:p w14:paraId="4F7CCFAD" w14:textId="143B19D6" w:rsidR="00F13B32" w:rsidRDefault="003A0E99" w:rsidP="00F13B32">
      <w:pPr>
        <w:rPr>
          <w:rFonts w:ascii="Times New Roman" w:hAnsi="Times New Roman"/>
          <w:lang w:val="bs-Latn-BA"/>
        </w:rPr>
      </w:pPr>
      <w:r>
        <w:rPr>
          <w:rFonts w:ascii="Times New Roman" w:hAnsi="Times New Roman"/>
        </w:rPr>
        <w:t>Temperatura kao jedan od procesnih parametara poka</w:t>
      </w:r>
      <w:r>
        <w:rPr>
          <w:rFonts w:ascii="Times New Roman" w:hAnsi="Times New Roman"/>
          <w:lang w:val="bs-Latn-BA"/>
        </w:rPr>
        <w:t>zala je da, pri srednjim koncentracijama boje metilen-plavo (15 mg/L) i adsorbensa (0,175 g/L), utiče na proces adsorpcije</w:t>
      </w:r>
      <w:r w:rsidR="000D2999">
        <w:rPr>
          <w:rFonts w:ascii="Times New Roman" w:hAnsi="Times New Roman"/>
          <w:lang w:val="bs-Latn-BA"/>
        </w:rPr>
        <w:t>, prikazano na Slici 3b</w:t>
      </w:r>
      <w:r>
        <w:rPr>
          <w:rFonts w:ascii="Times New Roman" w:hAnsi="Times New Roman"/>
          <w:lang w:val="bs-Latn-BA"/>
        </w:rPr>
        <w:t>. Pri najnižoj temperaturi (15</w:t>
      </w:r>
      <w:r w:rsidR="00C13776">
        <w:rPr>
          <w:rFonts w:ascii="Times New Roman" w:hAnsi="Times New Roman"/>
          <w:lang w:val="bs-Latn-BA"/>
        </w:rPr>
        <w:t xml:space="preserve"> </w:t>
      </w:r>
      <w:r>
        <w:rPr>
          <w:rFonts w:ascii="Times New Roman" w:hAnsi="Times New Roman"/>
          <w:vertAlign w:val="superscript"/>
          <w:lang w:val="bs-Latn-BA"/>
        </w:rPr>
        <w:t>o</w:t>
      </w:r>
      <w:r>
        <w:rPr>
          <w:rFonts w:ascii="Times New Roman" w:hAnsi="Times New Roman"/>
          <w:lang w:val="bs-Latn-BA"/>
        </w:rPr>
        <w:t>C) imali smo efikasnost adsorpcije nakon 2 minuta od 41,13 %, a za isto vrijeme pri najvećoj temperaturi (45</w:t>
      </w:r>
      <w:r w:rsidR="00C13776">
        <w:rPr>
          <w:rFonts w:ascii="Times New Roman" w:hAnsi="Times New Roman"/>
          <w:lang w:val="bs-Latn-BA"/>
        </w:rPr>
        <w:t xml:space="preserve"> </w:t>
      </w:r>
      <w:r>
        <w:rPr>
          <w:rFonts w:ascii="Times New Roman" w:hAnsi="Times New Roman"/>
          <w:vertAlign w:val="superscript"/>
          <w:lang w:val="bs-Latn-BA"/>
        </w:rPr>
        <w:t>o</w:t>
      </w:r>
      <w:r>
        <w:rPr>
          <w:rFonts w:ascii="Times New Roman" w:hAnsi="Times New Roman"/>
          <w:lang w:val="bs-Latn-BA"/>
        </w:rPr>
        <w:t>C) ona je iznosila 60,40 %. Nakon 75 minuta od početka procesa za temperaturu od 15</w:t>
      </w:r>
      <w:r w:rsidR="00C13776">
        <w:rPr>
          <w:rFonts w:ascii="Times New Roman" w:hAnsi="Times New Roman"/>
          <w:lang w:val="bs-Latn-BA"/>
        </w:rPr>
        <w:t xml:space="preserve"> </w:t>
      </w:r>
      <w:r>
        <w:rPr>
          <w:rFonts w:ascii="Times New Roman" w:hAnsi="Times New Roman"/>
          <w:vertAlign w:val="superscript"/>
          <w:lang w:val="bs-Latn-BA"/>
        </w:rPr>
        <w:t>o</w:t>
      </w:r>
      <w:r>
        <w:rPr>
          <w:rFonts w:ascii="Times New Roman" w:hAnsi="Times New Roman"/>
          <w:lang w:val="bs-Latn-BA"/>
        </w:rPr>
        <w:t>C efikasnost adsorpcije iznosila je 79,93 %, a za temperaturu od 45</w:t>
      </w:r>
      <w:r w:rsidR="00C13776">
        <w:rPr>
          <w:rFonts w:ascii="Times New Roman" w:hAnsi="Times New Roman"/>
          <w:lang w:val="bs-Latn-BA"/>
        </w:rPr>
        <w:t xml:space="preserve"> </w:t>
      </w:r>
      <w:r>
        <w:rPr>
          <w:rFonts w:ascii="Times New Roman" w:hAnsi="Times New Roman"/>
          <w:vertAlign w:val="superscript"/>
          <w:lang w:val="bs-Latn-BA"/>
        </w:rPr>
        <w:t>o</w:t>
      </w:r>
      <w:r>
        <w:rPr>
          <w:rFonts w:ascii="Times New Roman" w:hAnsi="Times New Roman"/>
          <w:lang w:val="bs-Latn-BA"/>
        </w:rPr>
        <w:t>C bila je 99,33 %. Razlika u efikasnosti za najnižu temperaturu iznosila je 38,8</w:t>
      </w:r>
      <w:r w:rsidR="008830C7">
        <w:rPr>
          <w:rFonts w:ascii="Times New Roman" w:hAnsi="Times New Roman"/>
          <w:lang w:val="bs-Latn-BA"/>
        </w:rPr>
        <w:t xml:space="preserve"> %, a za najveću temperaturu</w:t>
      </w:r>
      <w:r>
        <w:rPr>
          <w:rFonts w:ascii="Times New Roman" w:hAnsi="Times New Roman"/>
          <w:lang w:val="bs-Latn-BA"/>
        </w:rPr>
        <w:t xml:space="preserve"> 38,9</w:t>
      </w:r>
      <w:r w:rsidR="008830C7">
        <w:rPr>
          <w:rFonts w:ascii="Times New Roman" w:hAnsi="Times New Roman"/>
          <w:lang w:val="bs-Latn-BA"/>
        </w:rPr>
        <w:t xml:space="preserve"> %, što su gotovo identične razlike. Svakako da je potrebno uzeti u obzir i to da je na kraju procesa pri najvećoj temperaturi izvedeno gotovo cjelokupno uklanjanje boje metilen-plavo iz vode, a pri najnižoj temperaturi efikasnost na kraju procesa je bila za 19,4 % niža u odnosu na najveću temperaturu.</w:t>
      </w:r>
    </w:p>
    <w:p w14:paraId="585B11DB" w14:textId="29C9A99A" w:rsidR="00F13B32" w:rsidRDefault="008830C7" w:rsidP="00F13B32">
      <w:pPr>
        <w:rPr>
          <w:rFonts w:ascii="Times New Roman" w:hAnsi="Times New Roman"/>
          <w:lang w:val="bs-Latn-BA"/>
        </w:rPr>
      </w:pPr>
      <w:r>
        <w:rPr>
          <w:rFonts w:ascii="Times New Roman" w:hAnsi="Times New Roman"/>
          <w:lang w:val="bs-Latn-BA"/>
        </w:rPr>
        <w:t xml:space="preserve"> </w:t>
      </w:r>
      <w:r w:rsidR="00F13B32">
        <w:rPr>
          <w:rFonts w:ascii="Times New Roman" w:hAnsi="Times New Roman"/>
          <w:lang w:val="bs-Latn-BA"/>
        </w:rPr>
        <w:t xml:space="preserve">To se može objasniti da povećanjem </w:t>
      </w:r>
      <w:r w:rsidR="00F13B32" w:rsidRPr="00C901AB">
        <w:rPr>
          <w:rFonts w:ascii="Times New Roman" w:hAnsi="Times New Roman"/>
          <w:color w:val="000000" w:themeColor="text1"/>
          <w:lang w:val="bs-Latn-BA"/>
        </w:rPr>
        <w:t>temperature povećava se i pokretljivost molekula boje metilen-plavo i njhihovo difundovanje u pore adsorbensa. Povećanje efikasnosti adsorpcije uz povećanje temperature i obrnuto, ustanovljeno je kao e</w:t>
      </w:r>
      <w:r w:rsidR="00AC6E15" w:rsidRPr="00C901AB">
        <w:rPr>
          <w:rFonts w:ascii="Times New Roman" w:hAnsi="Times New Roman"/>
          <w:color w:val="000000" w:themeColor="text1"/>
          <w:lang w:val="bs-Latn-BA"/>
        </w:rPr>
        <w:t>ndo</w:t>
      </w:r>
      <w:r w:rsidR="00F13B32" w:rsidRPr="00C901AB">
        <w:rPr>
          <w:rFonts w:ascii="Times New Roman" w:hAnsi="Times New Roman"/>
          <w:color w:val="000000" w:themeColor="text1"/>
          <w:lang w:val="bs-Latn-BA"/>
        </w:rPr>
        <w:t>terman proces</w:t>
      </w:r>
      <w:r w:rsidR="002C5EE6" w:rsidRPr="00C901AB">
        <w:rPr>
          <w:rFonts w:ascii="Times New Roman" w:hAnsi="Times New Roman"/>
          <w:color w:val="000000" w:themeColor="text1"/>
          <w:lang w:val="bs-Latn-BA"/>
        </w:rPr>
        <w:t xml:space="preserve"> </w:t>
      </w:r>
      <w:hyperlink w:anchor="osamnaest" w:history="1">
        <w:r w:rsidR="002C5EE6" w:rsidRPr="00C901AB">
          <w:rPr>
            <w:rStyle w:val="Hyperlink"/>
            <w:rFonts w:ascii="Times New Roman" w:hAnsi="Times New Roman"/>
            <w:color w:val="000000" w:themeColor="text1"/>
            <w:u w:val="none"/>
          </w:rPr>
          <w:t>[18,19]</w:t>
        </w:r>
      </w:hyperlink>
      <w:r w:rsidR="002C5EE6" w:rsidRPr="00C901AB">
        <w:rPr>
          <w:rFonts w:ascii="Times New Roman" w:hAnsi="Times New Roman"/>
          <w:color w:val="000000" w:themeColor="text1"/>
        </w:rPr>
        <w:t xml:space="preserve">. </w:t>
      </w:r>
      <w:r w:rsidR="003B7571">
        <w:rPr>
          <w:rFonts w:ascii="Times New Roman" w:hAnsi="Times New Roman"/>
        </w:rPr>
        <w:t xml:space="preserve">Smanjenje efikasnosti adsorpcije uz povećanje </w:t>
      </w:r>
      <w:r w:rsidR="003B7571">
        <w:rPr>
          <w:rFonts w:ascii="Times New Roman" w:hAnsi="Times New Roman"/>
        </w:rPr>
        <w:lastRenderedPageBreak/>
        <w:t>temperature obja</w:t>
      </w:r>
      <w:r w:rsidR="003B7571">
        <w:rPr>
          <w:rFonts w:ascii="Times New Roman" w:hAnsi="Times New Roman"/>
          <w:lang w:val="bs-Latn-BA"/>
        </w:rPr>
        <w:t>šnjava se kao egzoterman proces. Pretpostavka je da povećanjem temperature slabe veze izmedju molekula boje i aktivnih mjesta na površini adsorbensa</w:t>
      </w:r>
      <w:r w:rsidR="00BC6F23">
        <w:rPr>
          <w:rFonts w:ascii="Times New Roman" w:hAnsi="Times New Roman"/>
          <w:lang w:val="bs-Latn-BA"/>
        </w:rPr>
        <w:t xml:space="preserve"> </w:t>
      </w:r>
      <w:hyperlink w:anchor="dvadeset" w:history="1">
        <w:r w:rsidR="00BC6F23" w:rsidRPr="00C901AB">
          <w:rPr>
            <w:rStyle w:val="Hyperlink"/>
            <w:rFonts w:ascii="Times New Roman" w:hAnsi="Times New Roman"/>
            <w:color w:val="000000" w:themeColor="text1"/>
            <w:u w:val="none"/>
          </w:rPr>
          <w:t>[20]</w:t>
        </w:r>
      </w:hyperlink>
      <w:r w:rsidR="003B7571">
        <w:rPr>
          <w:rFonts w:ascii="Times New Roman" w:hAnsi="Times New Roman"/>
          <w:lang w:val="bs-Latn-BA"/>
        </w:rPr>
        <w:t xml:space="preserve">. </w:t>
      </w:r>
    </w:p>
    <w:p w14:paraId="5FC8117E" w14:textId="373AE09F" w:rsidR="009248DF" w:rsidRDefault="009248DF" w:rsidP="009248DF">
      <w:pPr>
        <w:ind w:left="360" w:firstLine="0"/>
        <w:rPr>
          <w:rFonts w:ascii="Times New Roman" w:hAnsi="Times New Roman"/>
          <w:lang w:val="bs-Latn-BA"/>
        </w:rPr>
      </w:pPr>
    </w:p>
    <w:p w14:paraId="53892FAA" w14:textId="37EBBCA8" w:rsidR="00D91FCA" w:rsidRDefault="00D91FCA" w:rsidP="00D91FCA">
      <w:pPr>
        <w:numPr>
          <w:ilvl w:val="0"/>
          <w:numId w:val="1"/>
        </w:numPr>
        <w:rPr>
          <w:rFonts w:ascii="Times New Roman" w:hAnsi="Times New Roman"/>
          <w:lang w:val="bs-Latn-BA"/>
        </w:rPr>
      </w:pPr>
      <w:r>
        <w:rPr>
          <w:rFonts w:ascii="Times New Roman" w:hAnsi="Times New Roman"/>
          <w:lang w:val="bs-Latn-BA"/>
        </w:rPr>
        <w:t xml:space="preserve">ZAKLJUČAK </w:t>
      </w:r>
    </w:p>
    <w:p w14:paraId="5299E89F" w14:textId="77777777" w:rsidR="00D91FCA" w:rsidRDefault="00D91FCA" w:rsidP="00D91FCA">
      <w:pPr>
        <w:rPr>
          <w:rFonts w:ascii="Times New Roman" w:hAnsi="Times New Roman"/>
          <w:lang w:val="bs-Latn-BA"/>
        </w:rPr>
      </w:pPr>
    </w:p>
    <w:p w14:paraId="7FB65EE9" w14:textId="23689A28" w:rsidR="00D91FCA" w:rsidRDefault="00F84706" w:rsidP="00D91FCA">
      <w:pPr>
        <w:rPr>
          <w:rFonts w:ascii="Times New Roman" w:hAnsi="Times New Roman"/>
          <w:lang w:val="bs-Latn-BA"/>
        </w:rPr>
      </w:pPr>
      <w:r>
        <w:rPr>
          <w:rFonts w:ascii="Times New Roman" w:hAnsi="Times New Roman"/>
          <w:lang w:val="bs-Latn-BA"/>
        </w:rPr>
        <w:t xml:space="preserve">Istraživanje u ovom radu pokazalo je da zemlja za bijeljenje posjeduje veoma dobra svojsta kao adsorbens pri uklanjanju boje metilen-plavo iz vode. </w:t>
      </w:r>
      <w:r w:rsidR="00BF4AF0">
        <w:rPr>
          <w:rFonts w:ascii="Times New Roman" w:hAnsi="Times New Roman"/>
          <w:lang w:val="bs-Latn-BA"/>
        </w:rPr>
        <w:t xml:space="preserve">Dobijeni rezultati prikazuju značajan uticaj svakog od tri procesna parametra na proces adsorpcije, a potpuno uklanjanje boje je postignuto pri najnižoj koncentraciji boje i najvećoj koncentraciji adsorbensa. Takođe, uočeno je da je stepen adsorpcije najveći do 20 minuta procesa, nakon čega nema nekih značajnijih promjena. </w:t>
      </w:r>
      <w:r w:rsidR="0045494A">
        <w:rPr>
          <w:rFonts w:ascii="Times New Roman" w:hAnsi="Times New Roman"/>
          <w:lang w:val="bs-Latn-BA"/>
        </w:rPr>
        <w:t>Dalja istraživanja moguće je sprovesti praćenjem dodatnih procesnih parametara i njihov</w:t>
      </w:r>
      <w:r w:rsidR="00997292">
        <w:rPr>
          <w:rFonts w:ascii="Times New Roman" w:hAnsi="Times New Roman"/>
          <w:lang w:val="bs-Latn-BA"/>
        </w:rPr>
        <w:t>og</w:t>
      </w:r>
      <w:r w:rsidR="0045494A">
        <w:rPr>
          <w:rFonts w:ascii="Times New Roman" w:hAnsi="Times New Roman"/>
          <w:lang w:val="bs-Latn-BA"/>
        </w:rPr>
        <w:t xml:space="preserve"> uticaj</w:t>
      </w:r>
      <w:r w:rsidR="00997292">
        <w:rPr>
          <w:rFonts w:ascii="Times New Roman" w:hAnsi="Times New Roman"/>
          <w:lang w:val="bs-Latn-BA"/>
        </w:rPr>
        <w:t>a</w:t>
      </w:r>
      <w:r w:rsidR="0045494A">
        <w:rPr>
          <w:rFonts w:ascii="Times New Roman" w:hAnsi="Times New Roman"/>
          <w:lang w:val="bs-Latn-BA"/>
        </w:rPr>
        <w:t xml:space="preserve"> na proces adsorpcije, kinetiku cjelokupnog procesa kao i sposobnost regeneracije adsorbensa, koja bi mogla dokazati ekonomsku prihvatljivost zemlje za bijeljenje kao adsorbensa u industriji. </w:t>
      </w:r>
    </w:p>
    <w:p w14:paraId="62D15F61" w14:textId="77777777" w:rsidR="001A5534" w:rsidRDefault="001A5534" w:rsidP="00D91FCA">
      <w:pPr>
        <w:rPr>
          <w:rFonts w:ascii="Times New Roman" w:hAnsi="Times New Roman"/>
          <w:lang w:val="bs-Latn-BA"/>
        </w:rPr>
      </w:pPr>
    </w:p>
    <w:p w14:paraId="12CD75D1" w14:textId="6EBF5EDA" w:rsidR="001A5534" w:rsidRDefault="001A5534" w:rsidP="001A5534">
      <w:pPr>
        <w:numPr>
          <w:ilvl w:val="0"/>
          <w:numId w:val="1"/>
        </w:numPr>
        <w:rPr>
          <w:rFonts w:ascii="Times New Roman" w:hAnsi="Times New Roman"/>
          <w:lang w:val="bs-Latn-BA"/>
        </w:rPr>
      </w:pPr>
      <w:r>
        <w:rPr>
          <w:rFonts w:ascii="Times New Roman" w:hAnsi="Times New Roman"/>
          <w:lang w:val="bs-Latn-BA"/>
        </w:rPr>
        <w:t>LITERATURA</w:t>
      </w:r>
    </w:p>
    <w:p w14:paraId="1FB393B4" w14:textId="77777777" w:rsidR="001A5534" w:rsidRDefault="001A5534" w:rsidP="001A5534">
      <w:pPr>
        <w:rPr>
          <w:rFonts w:ascii="Times New Roman" w:hAnsi="Times New Roman"/>
          <w:lang w:val="bs-Latn-BA"/>
        </w:rPr>
      </w:pPr>
    </w:p>
    <w:p w14:paraId="5EA722AA" w14:textId="04906BFE" w:rsidR="00111ABD" w:rsidRPr="00111ABD" w:rsidRDefault="00FB18B6" w:rsidP="00111ABD">
      <w:pPr>
        <w:ind w:firstLine="0"/>
        <w:rPr>
          <w:rFonts w:ascii="Times New Roman" w:hAnsi="Times New Roman"/>
          <w:lang w:val="bs-Latn-BA"/>
        </w:rPr>
      </w:pPr>
      <w:bookmarkStart w:id="1" w:name="jedan"/>
      <w:r>
        <w:rPr>
          <w:rFonts w:ascii="Times New Roman" w:hAnsi="Times New Roman"/>
        </w:rPr>
        <w:t>[1]</w:t>
      </w:r>
      <w:bookmarkEnd w:id="1"/>
      <w:r w:rsidR="00111ABD" w:rsidRPr="00111ABD">
        <w:rPr>
          <w:rFonts w:ascii="Times New Roman" w:hAnsi="Times New Roman"/>
          <w:lang w:val="bs-Latn-BA"/>
        </w:rPr>
        <w:t xml:space="preserve"> J. Liu, </w:t>
      </w:r>
      <w:r w:rsidR="00111ABD" w:rsidRPr="008A0121">
        <w:rPr>
          <w:rFonts w:ascii="Times New Roman" w:hAnsi="Times New Roman"/>
          <w:i/>
          <w:iCs/>
          <w:lang w:val="bs-Latn-BA"/>
        </w:rPr>
        <w:t>Paper Technol</w:t>
      </w:r>
      <w:r w:rsidR="00111ABD" w:rsidRPr="00111ABD">
        <w:rPr>
          <w:rFonts w:ascii="Times New Roman" w:hAnsi="Times New Roman"/>
          <w:lang w:val="bs-Latn-BA"/>
        </w:rPr>
        <w:t xml:space="preserve">. </w:t>
      </w:r>
      <w:r w:rsidR="005964D3">
        <w:rPr>
          <w:rFonts w:ascii="Times New Roman" w:hAnsi="Times New Roman"/>
          <w:lang w:val="bs-Latn-BA"/>
        </w:rPr>
        <w:t xml:space="preserve">Vol. XLVI, </w:t>
      </w:r>
      <w:r w:rsidR="00111ABD" w:rsidRPr="00111ABD">
        <w:rPr>
          <w:rFonts w:ascii="Times New Roman" w:hAnsi="Times New Roman"/>
          <w:lang w:val="bs-Latn-BA"/>
        </w:rPr>
        <w:t>2005</w:t>
      </w:r>
      <w:r w:rsidR="005964D3">
        <w:rPr>
          <w:rFonts w:ascii="Times New Roman" w:hAnsi="Times New Roman"/>
          <w:lang w:val="bs-Latn-BA"/>
        </w:rPr>
        <w:t>,</w:t>
      </w:r>
      <w:r w:rsidR="00111ABD" w:rsidRPr="00111ABD">
        <w:rPr>
          <w:rFonts w:ascii="Times New Roman" w:hAnsi="Times New Roman"/>
          <w:lang w:val="bs-Latn-BA"/>
        </w:rPr>
        <w:t xml:space="preserve"> 31–36.</w:t>
      </w:r>
    </w:p>
    <w:p w14:paraId="4CE9CBDE" w14:textId="53B3CDDA" w:rsidR="00111ABD" w:rsidRPr="00111ABD" w:rsidRDefault="00FB18B6" w:rsidP="00111ABD">
      <w:pPr>
        <w:ind w:firstLine="0"/>
        <w:rPr>
          <w:rFonts w:ascii="Times New Roman" w:hAnsi="Times New Roman"/>
          <w:lang w:val="bs-Latn-BA"/>
        </w:rPr>
      </w:pPr>
      <w:bookmarkStart w:id="2" w:name="dva"/>
      <w:r>
        <w:rPr>
          <w:rFonts w:ascii="Times New Roman" w:hAnsi="Times New Roman"/>
          <w:lang w:val="bs-Latn-BA"/>
        </w:rPr>
        <w:t>[2]</w:t>
      </w:r>
      <w:r w:rsidR="00111ABD" w:rsidRPr="00111ABD">
        <w:rPr>
          <w:rFonts w:ascii="Times New Roman" w:hAnsi="Times New Roman"/>
          <w:lang w:val="bs-Latn-BA"/>
        </w:rPr>
        <w:t xml:space="preserve"> </w:t>
      </w:r>
      <w:bookmarkEnd w:id="2"/>
      <w:r w:rsidR="00111ABD" w:rsidRPr="00111ABD">
        <w:rPr>
          <w:rFonts w:ascii="Times New Roman" w:hAnsi="Times New Roman"/>
          <w:lang w:val="bs-Latn-BA"/>
        </w:rPr>
        <w:t xml:space="preserve">A. Slampova, </w:t>
      </w:r>
      <w:r w:rsidR="00E06B07">
        <w:rPr>
          <w:rFonts w:ascii="Times New Roman" w:hAnsi="Times New Roman"/>
          <w:lang w:val="bs-Latn-BA"/>
        </w:rPr>
        <w:t>et.al.</w:t>
      </w:r>
      <w:r w:rsidR="00111ABD" w:rsidRPr="00111ABD">
        <w:rPr>
          <w:rFonts w:ascii="Times New Roman" w:hAnsi="Times New Roman"/>
          <w:lang w:val="bs-Latn-BA"/>
        </w:rPr>
        <w:t xml:space="preserve">, </w:t>
      </w:r>
      <w:r w:rsidR="00E06B07" w:rsidRPr="00E06B07">
        <w:rPr>
          <w:rFonts w:ascii="Times New Roman" w:hAnsi="Times New Roman"/>
          <w:i/>
          <w:iCs/>
        </w:rPr>
        <w:t>Determination of Synthetic Colorants in Foodstuffs</w:t>
      </w:r>
      <w:r w:rsidR="00E06B07" w:rsidRPr="00E06B07">
        <w:rPr>
          <w:rFonts w:ascii="Times New Roman" w:hAnsi="Times New Roman"/>
        </w:rPr>
        <w:t>.</w:t>
      </w:r>
      <w:r w:rsidR="00E06B07">
        <w:rPr>
          <w:rFonts w:ascii="Times New Roman" w:hAnsi="Times New Roman"/>
        </w:rPr>
        <w:t xml:space="preserve">, </w:t>
      </w:r>
      <w:r w:rsidR="00111ABD" w:rsidRPr="00E06B07">
        <w:rPr>
          <w:rFonts w:ascii="Times New Roman" w:hAnsi="Times New Roman"/>
          <w:lang w:val="bs-Latn-BA"/>
        </w:rPr>
        <w:t>Chem. Listy</w:t>
      </w:r>
      <w:r w:rsidR="00111ABD" w:rsidRPr="008A0121">
        <w:rPr>
          <w:rFonts w:ascii="Times New Roman" w:hAnsi="Times New Roman"/>
          <w:i/>
          <w:iCs/>
          <w:lang w:val="bs-Latn-BA"/>
        </w:rPr>
        <w:t xml:space="preserve"> </w:t>
      </w:r>
      <w:r w:rsidR="000317C7" w:rsidRPr="000317C7">
        <w:rPr>
          <w:rFonts w:ascii="Times New Roman" w:hAnsi="Times New Roman"/>
          <w:lang w:val="bs-Latn-BA"/>
        </w:rPr>
        <w:t>Vol. XCV</w:t>
      </w:r>
      <w:r w:rsidR="00E06B07">
        <w:rPr>
          <w:rFonts w:ascii="Times New Roman" w:hAnsi="Times New Roman"/>
          <w:lang w:val="bs-Latn-BA"/>
        </w:rPr>
        <w:t>-3 (</w:t>
      </w:r>
      <w:r w:rsidR="00111ABD" w:rsidRPr="00111ABD">
        <w:rPr>
          <w:rFonts w:ascii="Times New Roman" w:hAnsi="Times New Roman"/>
          <w:lang w:val="bs-Latn-BA"/>
        </w:rPr>
        <w:t>2001</w:t>
      </w:r>
      <w:r w:rsidR="00E06B07">
        <w:rPr>
          <w:rFonts w:ascii="Times New Roman" w:hAnsi="Times New Roman"/>
          <w:lang w:val="bs-Latn-BA"/>
        </w:rPr>
        <w:t>)</w:t>
      </w:r>
      <w:r w:rsidR="00111ABD" w:rsidRPr="00111ABD">
        <w:rPr>
          <w:rFonts w:ascii="Times New Roman" w:hAnsi="Times New Roman"/>
          <w:lang w:val="bs-Latn-BA"/>
        </w:rPr>
        <w:t xml:space="preserve"> 163–168.</w:t>
      </w:r>
    </w:p>
    <w:p w14:paraId="403EE402" w14:textId="292E583B" w:rsidR="00111ABD" w:rsidRPr="00111ABD" w:rsidRDefault="00FB18B6" w:rsidP="00111ABD">
      <w:pPr>
        <w:ind w:firstLine="0"/>
        <w:rPr>
          <w:rFonts w:ascii="Times New Roman" w:hAnsi="Times New Roman"/>
          <w:lang w:val="bs-Latn-BA"/>
        </w:rPr>
      </w:pPr>
      <w:bookmarkStart w:id="3" w:name="tri"/>
      <w:r>
        <w:rPr>
          <w:rFonts w:ascii="Times New Roman" w:hAnsi="Times New Roman"/>
          <w:lang w:val="bs-Latn-BA"/>
        </w:rPr>
        <w:t>[3]</w:t>
      </w:r>
      <w:r w:rsidR="00111ABD" w:rsidRPr="00111ABD">
        <w:rPr>
          <w:rFonts w:ascii="Times New Roman" w:hAnsi="Times New Roman"/>
          <w:lang w:val="bs-Latn-BA"/>
        </w:rPr>
        <w:t xml:space="preserve"> </w:t>
      </w:r>
      <w:bookmarkEnd w:id="3"/>
      <w:r w:rsidR="00111ABD" w:rsidRPr="00111ABD">
        <w:rPr>
          <w:rFonts w:ascii="Times New Roman" w:hAnsi="Times New Roman"/>
          <w:lang w:val="bs-Latn-BA"/>
        </w:rPr>
        <w:t>S. Chaudhuri, K. Ray, U.R. Chaudhuri, R. Chakraborty, J</w:t>
      </w:r>
      <w:r w:rsidR="00111ABD" w:rsidRPr="008A0121">
        <w:rPr>
          <w:rFonts w:ascii="Times New Roman" w:hAnsi="Times New Roman"/>
          <w:i/>
          <w:iCs/>
          <w:lang w:val="bs-Latn-BA"/>
        </w:rPr>
        <w:t>. Food Sci. Technol</w:t>
      </w:r>
      <w:r w:rsidR="00111ABD" w:rsidRPr="00111ABD">
        <w:rPr>
          <w:rFonts w:ascii="Times New Roman" w:hAnsi="Times New Roman"/>
          <w:lang w:val="bs-Latn-BA"/>
        </w:rPr>
        <w:t xml:space="preserve">. </w:t>
      </w:r>
      <w:r w:rsidR="000317C7">
        <w:rPr>
          <w:rFonts w:ascii="Times New Roman" w:hAnsi="Times New Roman"/>
          <w:lang w:val="bs-Latn-BA"/>
        </w:rPr>
        <w:t>Vol. XLI</w:t>
      </w:r>
      <w:r w:rsidR="00B95E6F">
        <w:rPr>
          <w:rFonts w:ascii="Times New Roman" w:hAnsi="Times New Roman"/>
          <w:lang w:val="bs-Latn-BA"/>
        </w:rPr>
        <w:t xml:space="preserve"> (</w:t>
      </w:r>
      <w:r w:rsidR="00111ABD" w:rsidRPr="00111ABD">
        <w:rPr>
          <w:rFonts w:ascii="Times New Roman" w:hAnsi="Times New Roman"/>
          <w:lang w:val="bs-Latn-BA"/>
        </w:rPr>
        <w:t>2004</w:t>
      </w:r>
      <w:r w:rsidR="00B95E6F">
        <w:rPr>
          <w:rFonts w:ascii="Times New Roman" w:hAnsi="Times New Roman"/>
          <w:lang w:val="bs-Latn-BA"/>
        </w:rPr>
        <w:t>)</w:t>
      </w:r>
      <w:r w:rsidR="00111ABD" w:rsidRPr="00111ABD">
        <w:rPr>
          <w:rFonts w:ascii="Times New Roman" w:hAnsi="Times New Roman"/>
          <w:lang w:val="bs-Latn-BA"/>
        </w:rPr>
        <w:t xml:space="preserve"> 18. </w:t>
      </w:r>
    </w:p>
    <w:p w14:paraId="47BDEAD5" w14:textId="6E305F92" w:rsidR="00111ABD" w:rsidRPr="00111ABD" w:rsidRDefault="00FB18B6" w:rsidP="00111ABD">
      <w:pPr>
        <w:ind w:firstLine="0"/>
        <w:rPr>
          <w:rFonts w:ascii="Times New Roman" w:hAnsi="Times New Roman"/>
          <w:lang w:val="bs-Latn-BA"/>
        </w:rPr>
      </w:pPr>
      <w:bookmarkStart w:id="4" w:name="cetiri"/>
      <w:r>
        <w:rPr>
          <w:rFonts w:ascii="Times New Roman" w:hAnsi="Times New Roman"/>
          <w:lang w:val="bs-Latn-BA"/>
        </w:rPr>
        <w:t>[4]</w:t>
      </w:r>
      <w:r w:rsidR="00111ABD" w:rsidRPr="00111ABD">
        <w:rPr>
          <w:rFonts w:ascii="Times New Roman" w:hAnsi="Times New Roman"/>
          <w:lang w:val="bs-Latn-BA"/>
        </w:rPr>
        <w:t xml:space="preserve"> </w:t>
      </w:r>
      <w:bookmarkEnd w:id="4"/>
      <w:r w:rsidR="00111ABD" w:rsidRPr="008A0121">
        <w:rPr>
          <w:rFonts w:ascii="Times New Roman" w:hAnsi="Times New Roman"/>
          <w:i/>
          <w:iCs/>
          <w:lang w:val="bs-Latn-BA"/>
        </w:rPr>
        <w:t>"Tehnička enciklopedija" (Boje i lakovi),</w:t>
      </w:r>
      <w:r w:rsidR="00111ABD" w:rsidRPr="00111ABD">
        <w:rPr>
          <w:rFonts w:ascii="Times New Roman" w:hAnsi="Times New Roman"/>
          <w:lang w:val="bs-Latn-BA"/>
        </w:rPr>
        <w:t xml:space="preserve"> glavni urednik Hrvoje Požar, Grafički zavod Hrvatske,</w:t>
      </w:r>
      <w:r w:rsidR="00111ABD">
        <w:rPr>
          <w:rFonts w:ascii="Times New Roman" w:hAnsi="Times New Roman"/>
          <w:lang w:val="bs-Latn-BA"/>
        </w:rPr>
        <w:t xml:space="preserve"> </w:t>
      </w:r>
      <w:r w:rsidR="00111ABD" w:rsidRPr="00111ABD">
        <w:rPr>
          <w:rFonts w:ascii="Times New Roman" w:hAnsi="Times New Roman"/>
          <w:lang w:val="bs-Latn-BA"/>
        </w:rPr>
        <w:t>1987.</w:t>
      </w:r>
    </w:p>
    <w:p w14:paraId="5BE6B981" w14:textId="502A9FEA" w:rsidR="00111ABD" w:rsidRPr="008A0121" w:rsidRDefault="00FB18B6" w:rsidP="00111ABD">
      <w:pPr>
        <w:ind w:firstLine="0"/>
        <w:rPr>
          <w:rFonts w:ascii="Times New Roman" w:hAnsi="Times New Roman"/>
          <w:i/>
          <w:iCs/>
          <w:lang w:val="bs-Latn-BA"/>
        </w:rPr>
      </w:pPr>
      <w:bookmarkStart w:id="5" w:name="pet"/>
      <w:r>
        <w:rPr>
          <w:rFonts w:ascii="Times New Roman" w:hAnsi="Times New Roman"/>
          <w:lang w:val="bs-Latn-BA"/>
        </w:rPr>
        <w:t>[5]</w:t>
      </w:r>
      <w:r w:rsidR="00111ABD" w:rsidRPr="00111ABD">
        <w:rPr>
          <w:rFonts w:ascii="Times New Roman" w:hAnsi="Times New Roman"/>
          <w:lang w:val="bs-Latn-BA"/>
        </w:rPr>
        <w:t xml:space="preserve"> </w:t>
      </w:r>
      <w:bookmarkEnd w:id="5"/>
      <w:r w:rsidR="00111ABD" w:rsidRPr="00111ABD">
        <w:rPr>
          <w:rFonts w:ascii="Times New Roman" w:hAnsi="Times New Roman"/>
          <w:lang w:val="bs-Latn-BA"/>
        </w:rPr>
        <w:t>A. Spagni, Casu, S., Grilli, S</w:t>
      </w:r>
      <w:r w:rsidR="00111ABD" w:rsidRPr="008A0121">
        <w:rPr>
          <w:rFonts w:ascii="Times New Roman" w:hAnsi="Times New Roman"/>
          <w:i/>
          <w:iCs/>
          <w:lang w:val="bs-Latn-BA"/>
        </w:rPr>
        <w:t>., Decolourisation of textile wastewater in a submerged anaerobic</w:t>
      </w:r>
    </w:p>
    <w:p w14:paraId="3D6778AF" w14:textId="529EEBF2" w:rsidR="00111ABD" w:rsidRPr="00111ABD" w:rsidRDefault="00111ABD" w:rsidP="00111ABD">
      <w:pPr>
        <w:ind w:firstLine="0"/>
        <w:rPr>
          <w:rFonts w:ascii="Times New Roman" w:hAnsi="Times New Roman"/>
          <w:lang w:val="bs-Latn-BA"/>
        </w:rPr>
      </w:pPr>
      <w:r w:rsidRPr="008A0121">
        <w:rPr>
          <w:rFonts w:ascii="Times New Roman" w:hAnsi="Times New Roman"/>
          <w:i/>
          <w:iCs/>
          <w:lang w:val="bs-Latn-BA"/>
        </w:rPr>
        <w:t>membrane bioreactor</w:t>
      </w:r>
      <w:r w:rsidRPr="00111ABD">
        <w:rPr>
          <w:rFonts w:ascii="Times New Roman" w:hAnsi="Times New Roman"/>
          <w:lang w:val="bs-Latn-BA"/>
        </w:rPr>
        <w:t xml:space="preserve">. Bioresour. Technol. </w:t>
      </w:r>
      <w:r w:rsidR="00092E8D">
        <w:rPr>
          <w:rFonts w:ascii="Times New Roman" w:hAnsi="Times New Roman"/>
          <w:lang w:val="bs-Latn-BA"/>
        </w:rPr>
        <w:t>Vol. CXVII</w:t>
      </w:r>
      <w:r w:rsidRPr="00111ABD">
        <w:rPr>
          <w:rFonts w:ascii="Times New Roman" w:hAnsi="Times New Roman"/>
          <w:lang w:val="bs-Latn-BA"/>
        </w:rPr>
        <w:t>, 180–185. doi:10.1016/j.biortech.2012.04.074</w:t>
      </w:r>
    </w:p>
    <w:p w14:paraId="458D9DDA" w14:textId="5CB1D0CA" w:rsidR="00111ABD" w:rsidRPr="008A0121" w:rsidRDefault="00FB18B6" w:rsidP="00111ABD">
      <w:pPr>
        <w:ind w:firstLine="0"/>
        <w:rPr>
          <w:rFonts w:ascii="Times New Roman" w:hAnsi="Times New Roman"/>
          <w:i/>
          <w:iCs/>
          <w:lang w:val="bs-Latn-BA"/>
        </w:rPr>
      </w:pPr>
      <w:bookmarkStart w:id="6" w:name="sest"/>
      <w:r>
        <w:rPr>
          <w:rFonts w:ascii="Times New Roman" w:hAnsi="Times New Roman"/>
          <w:lang w:val="bs-Latn-BA"/>
        </w:rPr>
        <w:t>[6]</w:t>
      </w:r>
      <w:r w:rsidR="00111ABD" w:rsidRPr="00111ABD">
        <w:rPr>
          <w:rFonts w:ascii="Times New Roman" w:hAnsi="Times New Roman"/>
          <w:lang w:val="bs-Latn-BA"/>
        </w:rPr>
        <w:t xml:space="preserve"> </w:t>
      </w:r>
      <w:bookmarkEnd w:id="6"/>
      <w:r w:rsidR="00111ABD" w:rsidRPr="00111ABD">
        <w:rPr>
          <w:rFonts w:ascii="Times New Roman" w:hAnsi="Times New Roman"/>
          <w:lang w:val="bs-Latn-BA"/>
        </w:rPr>
        <w:t>M. Radetic, Radojevic, D., Ilic, V., Mihailovic, D., Jovancic, P</w:t>
      </w:r>
      <w:r w:rsidR="00111ABD" w:rsidRPr="008A0121">
        <w:rPr>
          <w:rFonts w:ascii="Times New Roman" w:hAnsi="Times New Roman"/>
          <w:i/>
          <w:iCs/>
          <w:lang w:val="bs-Latn-BA"/>
        </w:rPr>
        <w:t>., Recycled wool-based</w:t>
      </w:r>
    </w:p>
    <w:p w14:paraId="64ED8A96" w14:textId="28DA7213" w:rsidR="00111ABD" w:rsidRPr="00111ABD" w:rsidRDefault="00111ABD" w:rsidP="00111ABD">
      <w:pPr>
        <w:ind w:firstLine="0"/>
        <w:rPr>
          <w:rFonts w:ascii="Times New Roman" w:hAnsi="Times New Roman"/>
          <w:lang w:val="bs-Latn-BA"/>
        </w:rPr>
      </w:pPr>
      <w:r w:rsidRPr="008A0121">
        <w:rPr>
          <w:rFonts w:ascii="Times New Roman" w:hAnsi="Times New Roman"/>
          <w:i/>
          <w:iCs/>
          <w:lang w:val="bs-Latn-BA"/>
        </w:rPr>
        <w:t>nonwoven material for decolorisation of dyehouse effluents,</w:t>
      </w:r>
      <w:r w:rsidRPr="00111ABD">
        <w:rPr>
          <w:rFonts w:ascii="Times New Roman" w:hAnsi="Times New Roman"/>
          <w:lang w:val="bs-Latn-BA"/>
        </w:rPr>
        <w:t xml:space="preserve"> Int. J. Cloth. Sci. Technol. </w:t>
      </w:r>
      <w:r w:rsidR="00AB4051">
        <w:rPr>
          <w:rFonts w:ascii="Times New Roman" w:hAnsi="Times New Roman"/>
          <w:lang w:val="bs-Latn-BA"/>
        </w:rPr>
        <w:t xml:space="preserve">Vol. XXI </w:t>
      </w:r>
      <w:r w:rsidR="00372A7A">
        <w:rPr>
          <w:rFonts w:ascii="Times New Roman" w:hAnsi="Times New Roman"/>
          <w:lang w:val="bs-Latn-BA"/>
        </w:rPr>
        <w:t>(</w:t>
      </w:r>
      <w:r w:rsidRPr="00111ABD">
        <w:rPr>
          <w:rFonts w:ascii="Times New Roman" w:hAnsi="Times New Roman"/>
          <w:lang w:val="bs-Latn-BA"/>
        </w:rPr>
        <w:t>2009</w:t>
      </w:r>
      <w:r w:rsidR="00372A7A">
        <w:rPr>
          <w:rFonts w:ascii="Times New Roman" w:hAnsi="Times New Roman"/>
          <w:lang w:val="bs-Latn-BA"/>
        </w:rPr>
        <w:t>)</w:t>
      </w:r>
    </w:p>
    <w:p w14:paraId="07EA86E5" w14:textId="77777777" w:rsidR="00111ABD" w:rsidRPr="00111ABD" w:rsidRDefault="00111ABD" w:rsidP="00111ABD">
      <w:pPr>
        <w:ind w:firstLine="0"/>
        <w:rPr>
          <w:rFonts w:ascii="Times New Roman" w:hAnsi="Times New Roman"/>
          <w:lang w:val="bs-Latn-BA"/>
        </w:rPr>
      </w:pPr>
      <w:r w:rsidRPr="00111ABD">
        <w:rPr>
          <w:rFonts w:ascii="Times New Roman" w:hAnsi="Times New Roman"/>
          <w:lang w:val="bs-Latn-BA"/>
        </w:rPr>
        <w:t>109–116. doi:10.1108/09556220910933835</w:t>
      </w:r>
    </w:p>
    <w:p w14:paraId="4B45AFF8" w14:textId="514293F3" w:rsidR="00111ABD" w:rsidRPr="00111ABD" w:rsidRDefault="00FB18B6" w:rsidP="00111ABD">
      <w:pPr>
        <w:ind w:firstLine="0"/>
        <w:rPr>
          <w:rFonts w:ascii="Times New Roman" w:hAnsi="Times New Roman"/>
          <w:lang w:val="bs-Latn-BA"/>
        </w:rPr>
      </w:pPr>
      <w:bookmarkStart w:id="7" w:name="sedam"/>
      <w:r>
        <w:rPr>
          <w:rFonts w:ascii="Times New Roman" w:hAnsi="Times New Roman"/>
          <w:lang w:val="bs-Latn-BA"/>
        </w:rPr>
        <w:t>[7]</w:t>
      </w:r>
      <w:r w:rsidR="00111ABD" w:rsidRPr="00111ABD">
        <w:rPr>
          <w:rFonts w:ascii="Times New Roman" w:hAnsi="Times New Roman"/>
          <w:lang w:val="bs-Latn-BA"/>
        </w:rPr>
        <w:t xml:space="preserve"> </w:t>
      </w:r>
      <w:bookmarkEnd w:id="7"/>
      <w:r w:rsidR="00111ABD" w:rsidRPr="00111ABD">
        <w:rPr>
          <w:rFonts w:ascii="Times New Roman" w:hAnsi="Times New Roman"/>
          <w:lang w:val="bs-Latn-BA"/>
        </w:rPr>
        <w:t xml:space="preserve">Mondal S, Purkait KM, De S: </w:t>
      </w:r>
      <w:r w:rsidR="00111ABD" w:rsidRPr="008A0121">
        <w:rPr>
          <w:rFonts w:ascii="Times New Roman" w:hAnsi="Times New Roman"/>
          <w:i/>
          <w:iCs/>
          <w:lang w:val="bs-Latn-BA"/>
        </w:rPr>
        <w:t>Advances in Dye Removal Technologies</w:t>
      </w:r>
      <w:r w:rsidR="00111ABD" w:rsidRPr="00111ABD">
        <w:rPr>
          <w:rFonts w:ascii="Times New Roman" w:hAnsi="Times New Roman"/>
          <w:lang w:val="bs-Latn-BA"/>
        </w:rPr>
        <w:t>. Springer, 2018</w:t>
      </w:r>
    </w:p>
    <w:p w14:paraId="4B7CA073" w14:textId="4B836F9B" w:rsidR="00111ABD" w:rsidRPr="00111ABD" w:rsidRDefault="00FB18B6" w:rsidP="00111ABD">
      <w:pPr>
        <w:ind w:firstLine="0"/>
        <w:rPr>
          <w:rFonts w:ascii="Times New Roman" w:hAnsi="Times New Roman"/>
          <w:lang w:val="bs-Latn-BA"/>
        </w:rPr>
      </w:pPr>
      <w:bookmarkStart w:id="8" w:name="osam"/>
      <w:r>
        <w:rPr>
          <w:rFonts w:ascii="Times New Roman" w:hAnsi="Times New Roman"/>
          <w:lang w:val="bs-Latn-BA"/>
        </w:rPr>
        <w:t>[8</w:t>
      </w:r>
      <w:r w:rsidRPr="008A0121">
        <w:rPr>
          <w:rFonts w:ascii="Times New Roman" w:hAnsi="Times New Roman"/>
          <w:i/>
          <w:iCs/>
          <w:lang w:val="bs-Latn-BA"/>
        </w:rPr>
        <w:t>]</w:t>
      </w:r>
      <w:r w:rsidR="00111ABD" w:rsidRPr="008A0121">
        <w:rPr>
          <w:rFonts w:ascii="Times New Roman" w:hAnsi="Times New Roman"/>
          <w:i/>
          <w:iCs/>
          <w:lang w:val="bs-Latn-BA"/>
        </w:rPr>
        <w:t xml:space="preserve"> </w:t>
      </w:r>
      <w:bookmarkEnd w:id="8"/>
      <w:r w:rsidR="00111ABD" w:rsidRPr="008A0121">
        <w:rPr>
          <w:rFonts w:ascii="Times New Roman" w:hAnsi="Times New Roman"/>
          <w:i/>
          <w:iCs/>
          <w:lang w:val="bs-Latn-BA"/>
        </w:rPr>
        <w:t>Radioaktivni izotopi i zračenja II.</w:t>
      </w:r>
      <w:r w:rsidR="00111ABD" w:rsidRPr="00111ABD">
        <w:rPr>
          <w:rFonts w:ascii="Times New Roman" w:hAnsi="Times New Roman"/>
          <w:lang w:val="bs-Latn-BA"/>
        </w:rPr>
        <w:t> (2016). (n.p.): Institut za nuklearne nauke VINČA.</w:t>
      </w:r>
    </w:p>
    <w:p w14:paraId="07243013" w14:textId="255F629C" w:rsidR="00111ABD" w:rsidRPr="00111ABD" w:rsidRDefault="00FB18B6" w:rsidP="00111ABD">
      <w:pPr>
        <w:ind w:firstLine="0"/>
        <w:rPr>
          <w:rFonts w:ascii="Times New Roman" w:hAnsi="Times New Roman"/>
          <w:lang w:val="bs-Latn-BA"/>
        </w:rPr>
      </w:pPr>
      <w:bookmarkStart w:id="9" w:name="devet"/>
      <w:r>
        <w:rPr>
          <w:rFonts w:ascii="Times New Roman" w:hAnsi="Times New Roman"/>
          <w:lang w:val="bs-Latn-BA"/>
        </w:rPr>
        <w:t>[9</w:t>
      </w:r>
      <w:r w:rsidRPr="008A0121">
        <w:rPr>
          <w:rFonts w:ascii="Times New Roman" w:hAnsi="Times New Roman"/>
          <w:i/>
          <w:iCs/>
          <w:lang w:val="bs-Latn-BA"/>
        </w:rPr>
        <w:t>]</w:t>
      </w:r>
      <w:bookmarkEnd w:id="9"/>
      <w:r w:rsidR="00111ABD" w:rsidRPr="008A0121">
        <w:rPr>
          <w:rFonts w:ascii="Times New Roman" w:hAnsi="Times New Roman"/>
          <w:i/>
          <w:iCs/>
          <w:lang w:val="bs-Latn-BA"/>
        </w:rPr>
        <w:t xml:space="preserve"> Hrvatska enciklopedija</w:t>
      </w:r>
      <w:r w:rsidR="00111ABD" w:rsidRPr="00111ABD">
        <w:rPr>
          <w:rFonts w:ascii="Times New Roman" w:hAnsi="Times New Roman"/>
          <w:lang w:val="bs-Latn-BA"/>
        </w:rPr>
        <w:t>. (1941). Hrvatska: Konzorcija Hrvatske enciklopedije.</w:t>
      </w:r>
    </w:p>
    <w:p w14:paraId="125509A5" w14:textId="21D7E645" w:rsidR="00111ABD" w:rsidRPr="00111ABD" w:rsidRDefault="00FB18B6" w:rsidP="00111ABD">
      <w:pPr>
        <w:ind w:firstLine="0"/>
        <w:rPr>
          <w:rFonts w:ascii="Times New Roman" w:hAnsi="Times New Roman"/>
          <w:lang w:val="bs-Latn-BA"/>
        </w:rPr>
      </w:pPr>
      <w:bookmarkStart w:id="10" w:name="deset"/>
      <w:r>
        <w:rPr>
          <w:rFonts w:ascii="Times New Roman" w:hAnsi="Times New Roman"/>
          <w:lang w:val="bs-Latn-BA"/>
        </w:rPr>
        <w:t>[10]</w:t>
      </w:r>
      <w:r w:rsidR="00111ABD" w:rsidRPr="00111ABD">
        <w:rPr>
          <w:rFonts w:ascii="Times New Roman" w:hAnsi="Times New Roman"/>
          <w:lang w:val="bs-Latn-BA"/>
        </w:rPr>
        <w:t xml:space="preserve"> </w:t>
      </w:r>
      <w:bookmarkEnd w:id="10"/>
      <w:r w:rsidR="00111ABD" w:rsidRPr="00111ABD">
        <w:rPr>
          <w:rFonts w:ascii="Times New Roman" w:hAnsi="Times New Roman"/>
          <w:lang w:val="bs-Latn-BA"/>
        </w:rPr>
        <w:t xml:space="preserve">Ђорђевић С., Дражић В., </w:t>
      </w:r>
      <w:r w:rsidR="00111ABD" w:rsidRPr="008A0121">
        <w:rPr>
          <w:rFonts w:ascii="Times New Roman" w:hAnsi="Times New Roman"/>
          <w:i/>
          <w:iCs/>
          <w:lang w:val="bs-Latn-BA"/>
        </w:rPr>
        <w:t>Физичка хемија</w:t>
      </w:r>
      <w:r w:rsidR="00111ABD" w:rsidRPr="00111ABD">
        <w:rPr>
          <w:rFonts w:ascii="Times New Roman" w:hAnsi="Times New Roman"/>
          <w:lang w:val="bs-Latn-BA"/>
        </w:rPr>
        <w:t>, Технолошко-металуршки факултет, Београд 2015, 450-460</w:t>
      </w:r>
    </w:p>
    <w:p w14:paraId="635FB005" w14:textId="1E47D115" w:rsidR="00111ABD" w:rsidRPr="00111ABD" w:rsidRDefault="00FB18B6" w:rsidP="00111ABD">
      <w:pPr>
        <w:ind w:firstLine="0"/>
        <w:rPr>
          <w:rFonts w:ascii="Times New Roman" w:hAnsi="Times New Roman"/>
          <w:lang w:val="bs-Latn-BA"/>
        </w:rPr>
      </w:pPr>
      <w:bookmarkStart w:id="11" w:name="jedanaest"/>
      <w:r>
        <w:rPr>
          <w:rFonts w:ascii="Times New Roman" w:hAnsi="Times New Roman"/>
          <w:lang w:val="bs-Latn-BA"/>
        </w:rPr>
        <w:t>[11]</w:t>
      </w:r>
      <w:r w:rsidR="00111ABD" w:rsidRPr="00111ABD">
        <w:rPr>
          <w:rFonts w:ascii="Times New Roman" w:hAnsi="Times New Roman"/>
          <w:lang w:val="bs-Latn-BA"/>
        </w:rPr>
        <w:t xml:space="preserve"> </w:t>
      </w:r>
      <w:bookmarkEnd w:id="11"/>
      <w:r w:rsidR="00111ABD" w:rsidRPr="00111ABD">
        <w:rPr>
          <w:rFonts w:ascii="Times New Roman" w:hAnsi="Times New Roman"/>
          <w:lang w:val="bs-Latn-BA"/>
        </w:rPr>
        <w:t xml:space="preserve">Robinson T, McMullan G, Marchant R, Nigam P: </w:t>
      </w:r>
      <w:r w:rsidR="00111ABD" w:rsidRPr="008A0121">
        <w:rPr>
          <w:rFonts w:ascii="Times New Roman" w:hAnsi="Times New Roman"/>
          <w:i/>
          <w:iCs/>
          <w:lang w:val="bs-Latn-BA"/>
        </w:rPr>
        <w:t>Remediation of dyes in textile effluent: a critical review on current treatment technologies with a proposed alternative</w:t>
      </w:r>
      <w:r w:rsidR="00111ABD" w:rsidRPr="00111ABD">
        <w:rPr>
          <w:rFonts w:ascii="Times New Roman" w:hAnsi="Times New Roman"/>
          <w:lang w:val="bs-Latn-BA"/>
        </w:rPr>
        <w:t xml:space="preserve">. Bioresource Technology, </w:t>
      </w:r>
      <w:r w:rsidR="00087978">
        <w:rPr>
          <w:rFonts w:ascii="Times New Roman" w:hAnsi="Times New Roman"/>
          <w:lang w:val="bs-Latn-BA"/>
        </w:rPr>
        <w:t xml:space="preserve">Vol. LXXVII </w:t>
      </w:r>
      <w:r w:rsidR="00372A7A">
        <w:rPr>
          <w:rFonts w:ascii="Times New Roman" w:hAnsi="Times New Roman"/>
          <w:lang w:val="bs-Latn-BA"/>
        </w:rPr>
        <w:t>(</w:t>
      </w:r>
      <w:r w:rsidR="00087978">
        <w:rPr>
          <w:rFonts w:ascii="Times New Roman" w:hAnsi="Times New Roman"/>
          <w:lang w:val="bs-Latn-BA"/>
        </w:rPr>
        <w:t>2001</w:t>
      </w:r>
      <w:r w:rsidR="00372A7A">
        <w:rPr>
          <w:rFonts w:ascii="Times New Roman" w:hAnsi="Times New Roman"/>
          <w:lang w:val="bs-Latn-BA"/>
        </w:rPr>
        <w:t>)</w:t>
      </w:r>
      <w:r w:rsidR="00087978">
        <w:rPr>
          <w:rFonts w:ascii="Times New Roman" w:hAnsi="Times New Roman"/>
          <w:lang w:val="bs-Latn-BA"/>
        </w:rPr>
        <w:t xml:space="preserve"> </w:t>
      </w:r>
      <w:r w:rsidR="00111ABD" w:rsidRPr="00111ABD">
        <w:rPr>
          <w:rFonts w:ascii="Times New Roman" w:hAnsi="Times New Roman"/>
          <w:lang w:val="bs-Latn-BA"/>
        </w:rPr>
        <w:t xml:space="preserve">247-255 </w:t>
      </w:r>
    </w:p>
    <w:p w14:paraId="68F088AE" w14:textId="2EF56292" w:rsidR="00111ABD" w:rsidRPr="00111ABD" w:rsidRDefault="00FB18B6" w:rsidP="00111ABD">
      <w:pPr>
        <w:ind w:firstLine="0"/>
        <w:rPr>
          <w:rFonts w:ascii="Times New Roman" w:hAnsi="Times New Roman"/>
          <w:lang w:val="bs-Latn-BA"/>
        </w:rPr>
      </w:pPr>
      <w:bookmarkStart w:id="12" w:name="dvanaest"/>
      <w:r>
        <w:rPr>
          <w:rFonts w:ascii="Times New Roman" w:hAnsi="Times New Roman"/>
          <w:lang w:val="bs-Latn-BA"/>
        </w:rPr>
        <w:t>[12]</w:t>
      </w:r>
      <w:r w:rsidR="00111ABD" w:rsidRPr="00111ABD">
        <w:rPr>
          <w:rFonts w:ascii="Times New Roman" w:hAnsi="Times New Roman"/>
          <w:lang w:val="bs-Latn-BA"/>
        </w:rPr>
        <w:t xml:space="preserve"> </w:t>
      </w:r>
      <w:bookmarkEnd w:id="12"/>
      <w:r w:rsidR="00111ABD" w:rsidRPr="00111ABD">
        <w:rPr>
          <w:rFonts w:ascii="Times New Roman" w:hAnsi="Times New Roman"/>
          <w:lang w:val="bs-Latn-BA"/>
        </w:rPr>
        <w:t>Dabrowski A</w:t>
      </w:r>
      <w:r w:rsidR="00111ABD" w:rsidRPr="008A0121">
        <w:rPr>
          <w:rFonts w:ascii="Times New Roman" w:hAnsi="Times New Roman"/>
          <w:i/>
          <w:iCs/>
          <w:lang w:val="bs-Latn-BA"/>
        </w:rPr>
        <w:t>: Adsorption- from theory to practice</w:t>
      </w:r>
      <w:r w:rsidR="00111ABD" w:rsidRPr="00111ABD">
        <w:rPr>
          <w:rFonts w:ascii="Times New Roman" w:hAnsi="Times New Roman"/>
          <w:lang w:val="bs-Latn-BA"/>
        </w:rPr>
        <w:t xml:space="preserve">. Advances in Colloid and Interface Science, </w:t>
      </w:r>
      <w:r w:rsidR="000B2D0C">
        <w:rPr>
          <w:rFonts w:ascii="Times New Roman" w:hAnsi="Times New Roman"/>
          <w:lang w:val="bs-Latn-BA"/>
        </w:rPr>
        <w:t>Vol. XCIII</w:t>
      </w:r>
      <w:r w:rsidR="003E6364">
        <w:rPr>
          <w:rFonts w:ascii="Times New Roman" w:hAnsi="Times New Roman"/>
          <w:lang w:val="bs-Latn-BA"/>
        </w:rPr>
        <w:t xml:space="preserve"> (</w:t>
      </w:r>
      <w:r w:rsidR="000B2D0C">
        <w:rPr>
          <w:rFonts w:ascii="Times New Roman" w:hAnsi="Times New Roman"/>
          <w:lang w:val="bs-Latn-BA"/>
        </w:rPr>
        <w:t>2001</w:t>
      </w:r>
      <w:r w:rsidR="003E6364">
        <w:rPr>
          <w:rFonts w:ascii="Times New Roman" w:hAnsi="Times New Roman"/>
          <w:lang w:val="bs-Latn-BA"/>
        </w:rPr>
        <w:t>)</w:t>
      </w:r>
      <w:r w:rsidR="000B2D0C">
        <w:rPr>
          <w:rFonts w:ascii="Times New Roman" w:hAnsi="Times New Roman"/>
          <w:lang w:val="bs-Latn-BA"/>
        </w:rPr>
        <w:t xml:space="preserve"> </w:t>
      </w:r>
      <w:r w:rsidR="00111ABD" w:rsidRPr="00111ABD">
        <w:rPr>
          <w:rFonts w:ascii="Times New Roman" w:hAnsi="Times New Roman"/>
          <w:lang w:val="bs-Latn-BA"/>
        </w:rPr>
        <w:t xml:space="preserve">135-224 </w:t>
      </w:r>
    </w:p>
    <w:p w14:paraId="6EB86562" w14:textId="3D932700" w:rsidR="00111ABD" w:rsidRPr="00111ABD" w:rsidRDefault="00FB18B6" w:rsidP="00111ABD">
      <w:pPr>
        <w:ind w:firstLine="0"/>
        <w:rPr>
          <w:rFonts w:ascii="Times New Roman" w:hAnsi="Times New Roman"/>
          <w:lang w:val="bs-Latn-BA"/>
        </w:rPr>
      </w:pPr>
      <w:bookmarkStart w:id="13" w:name="trinaest"/>
      <w:r>
        <w:rPr>
          <w:rFonts w:ascii="Times New Roman" w:hAnsi="Times New Roman"/>
          <w:lang w:val="bs-Latn-BA"/>
        </w:rPr>
        <w:t>[13]</w:t>
      </w:r>
      <w:r w:rsidR="00111ABD" w:rsidRPr="00111ABD">
        <w:rPr>
          <w:rFonts w:ascii="Times New Roman" w:hAnsi="Times New Roman"/>
          <w:lang w:val="bs-Latn-BA"/>
        </w:rPr>
        <w:t xml:space="preserve"> </w:t>
      </w:r>
      <w:bookmarkEnd w:id="13"/>
      <w:r w:rsidR="00111ABD" w:rsidRPr="00111ABD">
        <w:rPr>
          <w:rFonts w:ascii="Times New Roman" w:hAnsi="Times New Roman"/>
          <w:lang w:val="bs-Latn-BA"/>
        </w:rPr>
        <w:t>Velić N</w:t>
      </w:r>
      <w:r w:rsidR="00111ABD" w:rsidRPr="008A0121">
        <w:rPr>
          <w:rFonts w:ascii="Times New Roman" w:hAnsi="Times New Roman"/>
          <w:i/>
          <w:iCs/>
          <w:lang w:val="bs-Latn-BA"/>
        </w:rPr>
        <w:t>: Uklanjanje onečišćujućih tvari iz otpadnih voda upotrebom lignoceluloznog otpada prehrambene industrije kao adsorbensa. Neke mogućnosti iskorištenja nusproizvoda prehrambene industrije</w:t>
      </w:r>
      <w:r w:rsidR="00111ABD" w:rsidRPr="00111ABD">
        <w:rPr>
          <w:rFonts w:ascii="Times New Roman" w:hAnsi="Times New Roman"/>
          <w:lang w:val="bs-Latn-BA"/>
        </w:rPr>
        <w:t xml:space="preserve">, 203-220, 2017 </w:t>
      </w:r>
    </w:p>
    <w:p w14:paraId="33164934" w14:textId="3C1444FD" w:rsidR="00111ABD" w:rsidRPr="00111ABD" w:rsidRDefault="00FB18B6" w:rsidP="00111ABD">
      <w:pPr>
        <w:ind w:firstLine="0"/>
        <w:rPr>
          <w:rFonts w:ascii="Times New Roman" w:hAnsi="Times New Roman"/>
          <w:lang w:val="bs-Latn-BA"/>
        </w:rPr>
      </w:pPr>
      <w:bookmarkStart w:id="14" w:name="cetrnaest"/>
      <w:r>
        <w:rPr>
          <w:rFonts w:ascii="Times New Roman" w:hAnsi="Times New Roman"/>
          <w:lang w:val="bs-Latn-BA"/>
        </w:rPr>
        <w:t>[14]</w:t>
      </w:r>
      <w:r w:rsidR="00111ABD" w:rsidRPr="00111ABD">
        <w:rPr>
          <w:rFonts w:ascii="Times New Roman" w:hAnsi="Times New Roman"/>
          <w:lang w:val="bs-Latn-BA"/>
        </w:rPr>
        <w:t xml:space="preserve"> </w:t>
      </w:r>
      <w:bookmarkEnd w:id="14"/>
      <w:r w:rsidR="00111ABD" w:rsidRPr="00111ABD">
        <w:rPr>
          <w:rFonts w:ascii="Times New Roman" w:hAnsi="Times New Roman"/>
          <w:lang w:val="bs-Latn-BA"/>
        </w:rPr>
        <w:t xml:space="preserve">Crini G: </w:t>
      </w:r>
      <w:r w:rsidR="00111ABD" w:rsidRPr="008A0121">
        <w:rPr>
          <w:rFonts w:ascii="Times New Roman" w:hAnsi="Times New Roman"/>
          <w:i/>
          <w:iCs/>
          <w:lang w:val="bs-Latn-BA"/>
        </w:rPr>
        <w:t>Non-conventional low-cost adsorbents for dye removal</w:t>
      </w:r>
      <w:r w:rsidR="00111ABD" w:rsidRPr="00111ABD">
        <w:rPr>
          <w:rFonts w:ascii="Times New Roman" w:hAnsi="Times New Roman"/>
          <w:lang w:val="bs-Latn-BA"/>
        </w:rPr>
        <w:t xml:space="preserve">: A review. Bioresource Technology, </w:t>
      </w:r>
      <w:r w:rsidR="000B2D0C">
        <w:rPr>
          <w:rFonts w:ascii="Times New Roman" w:hAnsi="Times New Roman"/>
          <w:lang w:val="bs-Latn-BA"/>
        </w:rPr>
        <w:t>Vol. XCVII</w:t>
      </w:r>
      <w:r w:rsidR="003E6364">
        <w:rPr>
          <w:rFonts w:ascii="Times New Roman" w:hAnsi="Times New Roman"/>
          <w:lang w:val="bs-Latn-BA"/>
        </w:rPr>
        <w:t xml:space="preserve"> (</w:t>
      </w:r>
      <w:r w:rsidR="000B2D0C">
        <w:rPr>
          <w:rFonts w:ascii="Times New Roman" w:hAnsi="Times New Roman"/>
          <w:lang w:val="bs-Latn-BA"/>
        </w:rPr>
        <w:t>2006</w:t>
      </w:r>
      <w:r w:rsidR="003E6364">
        <w:rPr>
          <w:rFonts w:ascii="Times New Roman" w:hAnsi="Times New Roman"/>
          <w:lang w:val="bs-Latn-BA"/>
        </w:rPr>
        <w:t>)</w:t>
      </w:r>
      <w:r w:rsidR="000B2D0C">
        <w:rPr>
          <w:rFonts w:ascii="Times New Roman" w:hAnsi="Times New Roman"/>
          <w:lang w:val="bs-Latn-BA"/>
        </w:rPr>
        <w:t xml:space="preserve"> </w:t>
      </w:r>
      <w:r w:rsidR="00111ABD" w:rsidRPr="00111ABD">
        <w:rPr>
          <w:rFonts w:ascii="Times New Roman" w:hAnsi="Times New Roman"/>
          <w:lang w:val="bs-Latn-BA"/>
        </w:rPr>
        <w:t xml:space="preserve">1061–1085 </w:t>
      </w:r>
    </w:p>
    <w:p w14:paraId="7903193E" w14:textId="14A03601" w:rsidR="00111ABD" w:rsidRPr="00111ABD" w:rsidRDefault="00FB18B6" w:rsidP="00111ABD">
      <w:pPr>
        <w:ind w:firstLine="0"/>
        <w:rPr>
          <w:rFonts w:ascii="Times New Roman" w:hAnsi="Times New Roman"/>
          <w:lang w:val="bs-Latn-BA"/>
        </w:rPr>
      </w:pPr>
      <w:bookmarkStart w:id="15" w:name="petnaest"/>
      <w:r>
        <w:rPr>
          <w:rFonts w:ascii="Times New Roman" w:hAnsi="Times New Roman"/>
          <w:lang w:val="bs-Latn-BA"/>
        </w:rPr>
        <w:t>[15]</w:t>
      </w:r>
      <w:r w:rsidR="00111ABD" w:rsidRPr="00111ABD">
        <w:rPr>
          <w:rFonts w:ascii="Times New Roman" w:hAnsi="Times New Roman"/>
          <w:lang w:val="bs-Latn-BA"/>
        </w:rPr>
        <w:t xml:space="preserve"> </w:t>
      </w:r>
      <w:bookmarkEnd w:id="15"/>
      <w:r w:rsidR="00111ABD" w:rsidRPr="00111ABD">
        <w:rPr>
          <w:rFonts w:ascii="Times New Roman" w:hAnsi="Times New Roman"/>
          <w:lang w:val="bs-Latn-BA"/>
        </w:rPr>
        <w:t xml:space="preserve">www.instanano.com, </w:t>
      </w:r>
      <w:r w:rsidR="00111ABD" w:rsidRPr="008A0121">
        <w:rPr>
          <w:rFonts w:ascii="Times New Roman" w:hAnsi="Times New Roman"/>
          <w:i/>
          <w:iCs/>
          <w:lang w:val="bs-Latn-BA"/>
        </w:rPr>
        <w:t>https://instanano.com/all/characterization/ftir/ftir-functional-group-search/</w:t>
      </w:r>
      <w:r w:rsidR="00111ABD" w:rsidRPr="00111ABD">
        <w:rPr>
          <w:rFonts w:ascii="Times New Roman" w:hAnsi="Times New Roman"/>
          <w:lang w:val="bs-Latn-BA"/>
        </w:rPr>
        <w:t xml:space="preserve"> ( Pristupljeno 14.08.2025 )</w:t>
      </w:r>
    </w:p>
    <w:p w14:paraId="06EC5910" w14:textId="52B1B295" w:rsidR="00111ABD" w:rsidRPr="00111ABD" w:rsidRDefault="00FB18B6" w:rsidP="00111ABD">
      <w:pPr>
        <w:ind w:firstLine="0"/>
        <w:rPr>
          <w:rFonts w:ascii="Times New Roman" w:hAnsi="Times New Roman"/>
          <w:lang w:val="bs-Latn-BA"/>
        </w:rPr>
      </w:pPr>
      <w:bookmarkStart w:id="16" w:name="sesnaest"/>
      <w:r>
        <w:rPr>
          <w:rFonts w:ascii="Times New Roman" w:hAnsi="Times New Roman"/>
          <w:lang w:val="bs-Latn-BA"/>
        </w:rPr>
        <w:t>[16]</w:t>
      </w:r>
      <w:r w:rsidR="00111ABD" w:rsidRPr="00111ABD">
        <w:rPr>
          <w:rFonts w:ascii="Times New Roman" w:hAnsi="Times New Roman"/>
          <w:lang w:val="bs-Latn-BA"/>
        </w:rPr>
        <w:t xml:space="preserve"> </w:t>
      </w:r>
      <w:bookmarkEnd w:id="16"/>
      <w:r w:rsidR="00111ABD" w:rsidRPr="00111ABD">
        <w:rPr>
          <w:rFonts w:ascii="Times New Roman" w:hAnsi="Times New Roman"/>
          <w:lang w:val="bs-Latn-BA"/>
        </w:rPr>
        <w:t>Miura, H.; Sasaki, S.; Ogawa, R.; Shishido, T</w:t>
      </w:r>
      <w:r w:rsidR="00111ABD" w:rsidRPr="008A0121">
        <w:rPr>
          <w:rFonts w:ascii="Times New Roman" w:hAnsi="Times New Roman"/>
          <w:i/>
          <w:iCs/>
          <w:lang w:val="bs-Latn-BA"/>
        </w:rPr>
        <w:t>. Hydrosilylation of Allenes Over Palladium–Gold Alloy Catalysts: Enhancing Activity and Switching Selectivity by the Incorporation of Palladium into Gold Nanoparticles</w:t>
      </w:r>
      <w:r w:rsidR="00111ABD" w:rsidRPr="00111ABD">
        <w:rPr>
          <w:rFonts w:ascii="Times New Roman" w:hAnsi="Times New Roman"/>
          <w:lang w:val="bs-Latn-BA"/>
        </w:rPr>
        <w:t xml:space="preserve">. Eur. J. Org. Chem. </w:t>
      </w:r>
      <w:r w:rsidR="000B2D0C">
        <w:rPr>
          <w:rFonts w:ascii="Times New Roman" w:hAnsi="Times New Roman"/>
          <w:lang w:val="bs-Latn-BA"/>
        </w:rPr>
        <w:t>Vol. MMXVIII</w:t>
      </w:r>
      <w:r w:rsidR="005D2DEC">
        <w:rPr>
          <w:rFonts w:ascii="Times New Roman" w:hAnsi="Times New Roman"/>
          <w:lang w:val="bs-Latn-BA"/>
        </w:rPr>
        <w:t xml:space="preserve"> (</w:t>
      </w:r>
      <w:r w:rsidR="00111ABD" w:rsidRPr="00111ABD">
        <w:rPr>
          <w:rFonts w:ascii="Times New Roman" w:hAnsi="Times New Roman"/>
          <w:lang w:val="bs-Latn-BA"/>
        </w:rPr>
        <w:t>2018</w:t>
      </w:r>
      <w:r w:rsidR="005D2DEC">
        <w:rPr>
          <w:rFonts w:ascii="Times New Roman" w:hAnsi="Times New Roman"/>
          <w:lang w:val="bs-Latn-BA"/>
        </w:rPr>
        <w:t>)</w:t>
      </w:r>
      <w:r w:rsidR="00111ABD" w:rsidRPr="00111ABD">
        <w:rPr>
          <w:rFonts w:ascii="Times New Roman" w:hAnsi="Times New Roman"/>
          <w:lang w:val="bs-Latn-BA"/>
        </w:rPr>
        <w:t xml:space="preserve"> 1858–1862. </w:t>
      </w:r>
    </w:p>
    <w:p w14:paraId="34215FE7" w14:textId="09F84230" w:rsidR="00111ABD" w:rsidRPr="00111ABD" w:rsidRDefault="00FB18B6" w:rsidP="00111ABD">
      <w:pPr>
        <w:ind w:firstLine="0"/>
        <w:rPr>
          <w:rFonts w:ascii="Times New Roman" w:hAnsi="Times New Roman"/>
          <w:lang w:val="bs-Latn-BA"/>
        </w:rPr>
      </w:pPr>
      <w:bookmarkStart w:id="17" w:name="sedamnaest"/>
      <w:r>
        <w:rPr>
          <w:rFonts w:ascii="Times New Roman" w:hAnsi="Times New Roman"/>
          <w:lang w:val="bs-Latn-BA"/>
        </w:rPr>
        <w:t>[17]</w:t>
      </w:r>
      <w:r w:rsidR="00111ABD" w:rsidRPr="00111ABD">
        <w:rPr>
          <w:rFonts w:ascii="Times New Roman" w:hAnsi="Times New Roman"/>
          <w:lang w:val="bs-Latn-BA"/>
        </w:rPr>
        <w:t xml:space="preserve"> </w:t>
      </w:r>
      <w:bookmarkEnd w:id="17"/>
      <w:r w:rsidR="00111ABD" w:rsidRPr="00111ABD">
        <w:rPr>
          <w:rFonts w:ascii="Times New Roman" w:hAnsi="Times New Roman"/>
          <w:lang w:val="bs-Latn-BA"/>
        </w:rPr>
        <w:t xml:space="preserve">Dimbo, D.; Abewaa, M.; Adino, E.; Mengistu, A.; Takele, T.; Oro, A.; Rangaraju, M. Methylene Blue </w:t>
      </w:r>
      <w:r w:rsidR="00111ABD" w:rsidRPr="008A0121">
        <w:rPr>
          <w:rFonts w:ascii="Times New Roman" w:hAnsi="Times New Roman"/>
          <w:i/>
          <w:iCs/>
          <w:lang w:val="bs-Latn-BA"/>
        </w:rPr>
        <w:t>Adsorption from Aqueous Solution Using Activated Carbon of Spathodea campanulata</w:t>
      </w:r>
      <w:r w:rsidR="00111ABD" w:rsidRPr="00111ABD">
        <w:rPr>
          <w:rFonts w:ascii="Times New Roman" w:hAnsi="Times New Roman"/>
          <w:lang w:val="bs-Latn-BA"/>
        </w:rPr>
        <w:t xml:space="preserve">. Results Eng., </w:t>
      </w:r>
      <w:r w:rsidR="00BB1DFE">
        <w:rPr>
          <w:rFonts w:ascii="Times New Roman" w:hAnsi="Times New Roman"/>
          <w:lang w:val="bs-Latn-BA"/>
        </w:rPr>
        <w:t xml:space="preserve">Vol. XXI </w:t>
      </w:r>
      <w:r w:rsidR="00216800">
        <w:rPr>
          <w:rFonts w:ascii="Times New Roman" w:hAnsi="Times New Roman"/>
          <w:lang w:val="bs-Latn-BA"/>
        </w:rPr>
        <w:t>(</w:t>
      </w:r>
      <w:r w:rsidR="00BB1DFE">
        <w:rPr>
          <w:rFonts w:ascii="Times New Roman" w:hAnsi="Times New Roman"/>
          <w:lang w:val="bs-Latn-BA"/>
        </w:rPr>
        <w:t>2024</w:t>
      </w:r>
      <w:r w:rsidR="00216800">
        <w:rPr>
          <w:rFonts w:ascii="Times New Roman" w:hAnsi="Times New Roman"/>
          <w:lang w:val="bs-Latn-BA"/>
        </w:rPr>
        <w:t>)</w:t>
      </w:r>
      <w:r w:rsidR="00111ABD" w:rsidRPr="00111ABD">
        <w:rPr>
          <w:rFonts w:ascii="Times New Roman" w:hAnsi="Times New Roman"/>
          <w:lang w:val="bs-Latn-BA"/>
        </w:rPr>
        <w:t xml:space="preserve"> 101910. </w:t>
      </w:r>
    </w:p>
    <w:p w14:paraId="7F68F762" w14:textId="4B081E0A" w:rsidR="00111ABD" w:rsidRPr="00111ABD" w:rsidRDefault="00FB18B6" w:rsidP="00111ABD">
      <w:pPr>
        <w:ind w:firstLine="0"/>
        <w:rPr>
          <w:rFonts w:ascii="Times New Roman" w:hAnsi="Times New Roman"/>
          <w:lang w:val="bs-Latn-BA"/>
        </w:rPr>
      </w:pPr>
      <w:bookmarkStart w:id="18" w:name="osamnaest"/>
      <w:r>
        <w:rPr>
          <w:rFonts w:ascii="Times New Roman" w:hAnsi="Times New Roman"/>
          <w:lang w:val="bs-Latn-BA"/>
        </w:rPr>
        <w:t>[18]</w:t>
      </w:r>
      <w:r w:rsidR="00111ABD" w:rsidRPr="00111ABD">
        <w:rPr>
          <w:rFonts w:ascii="Times New Roman" w:hAnsi="Times New Roman"/>
          <w:lang w:val="bs-Latn-BA"/>
        </w:rPr>
        <w:t xml:space="preserve"> </w:t>
      </w:r>
      <w:bookmarkEnd w:id="18"/>
      <w:r w:rsidR="00111ABD" w:rsidRPr="00111ABD">
        <w:rPr>
          <w:rFonts w:ascii="Times New Roman" w:hAnsi="Times New Roman"/>
          <w:lang w:val="bs-Latn-BA"/>
        </w:rPr>
        <w:t xml:space="preserve">Argun M. E.; Dursun S.; Ozdemir C.; Karatas M. Heavy Metal Adsorption by Modified Oak Sawdust: </w:t>
      </w:r>
      <w:r w:rsidR="00111ABD" w:rsidRPr="008A0121">
        <w:rPr>
          <w:rFonts w:ascii="Times New Roman" w:hAnsi="Times New Roman"/>
          <w:i/>
          <w:iCs/>
          <w:lang w:val="bs-Latn-BA"/>
        </w:rPr>
        <w:t>Thermodynamics and Kinetics</w:t>
      </w:r>
      <w:r w:rsidR="00111ABD" w:rsidRPr="00111ABD">
        <w:rPr>
          <w:rFonts w:ascii="Times New Roman" w:hAnsi="Times New Roman"/>
          <w:lang w:val="bs-Latn-BA"/>
        </w:rPr>
        <w:t xml:space="preserve">. J. Hazard. Mater., </w:t>
      </w:r>
      <w:r w:rsidR="00E10EC9">
        <w:rPr>
          <w:rFonts w:ascii="Times New Roman" w:hAnsi="Times New Roman"/>
          <w:lang w:val="bs-Latn-BA"/>
        </w:rPr>
        <w:t xml:space="preserve">Vol. CXLI </w:t>
      </w:r>
      <w:r w:rsidR="00216800">
        <w:rPr>
          <w:rFonts w:ascii="Times New Roman" w:hAnsi="Times New Roman"/>
          <w:lang w:val="bs-Latn-BA"/>
        </w:rPr>
        <w:t>(</w:t>
      </w:r>
      <w:r w:rsidR="00E10EC9">
        <w:rPr>
          <w:rFonts w:ascii="Times New Roman" w:hAnsi="Times New Roman"/>
          <w:lang w:val="bs-Latn-BA"/>
        </w:rPr>
        <w:t>2007</w:t>
      </w:r>
      <w:r w:rsidR="00216800">
        <w:rPr>
          <w:rFonts w:ascii="Times New Roman" w:hAnsi="Times New Roman"/>
          <w:lang w:val="bs-Latn-BA"/>
        </w:rPr>
        <w:t>)</w:t>
      </w:r>
      <w:r w:rsidR="00111ABD" w:rsidRPr="00111ABD">
        <w:rPr>
          <w:rFonts w:ascii="Times New Roman" w:hAnsi="Times New Roman"/>
          <w:lang w:val="bs-Latn-BA"/>
        </w:rPr>
        <w:t xml:space="preserve"> 77–85. 10.1016/j.jhazmat.2006.06.095.</w:t>
      </w:r>
    </w:p>
    <w:p w14:paraId="3C278236" w14:textId="61015357" w:rsidR="000D30B3" w:rsidRDefault="00FB18B6" w:rsidP="000D30B3">
      <w:pPr>
        <w:ind w:firstLine="0"/>
        <w:rPr>
          <w:rFonts w:ascii="Times New Roman" w:hAnsi="Times New Roman"/>
          <w:lang w:val="bs-Latn-BA"/>
        </w:rPr>
      </w:pPr>
      <w:bookmarkStart w:id="19" w:name="deventaest"/>
      <w:r>
        <w:rPr>
          <w:rFonts w:ascii="Times New Roman" w:hAnsi="Times New Roman"/>
          <w:lang w:val="bs-Latn-BA"/>
        </w:rPr>
        <w:t>[19]</w:t>
      </w:r>
      <w:r w:rsidR="00111ABD" w:rsidRPr="00111ABD">
        <w:rPr>
          <w:rFonts w:ascii="Times New Roman" w:hAnsi="Times New Roman"/>
          <w:lang w:val="bs-Latn-BA"/>
        </w:rPr>
        <w:t xml:space="preserve"> </w:t>
      </w:r>
      <w:bookmarkEnd w:id="19"/>
      <w:r w:rsidR="00111ABD" w:rsidRPr="00111ABD">
        <w:rPr>
          <w:rFonts w:ascii="Times New Roman" w:hAnsi="Times New Roman"/>
          <w:lang w:val="bs-Latn-BA"/>
        </w:rPr>
        <w:t xml:space="preserve">Elizalde-González M.; García-Díaz L. </w:t>
      </w:r>
      <w:r w:rsidR="00111ABD" w:rsidRPr="008A0121">
        <w:rPr>
          <w:rFonts w:ascii="Times New Roman" w:hAnsi="Times New Roman"/>
          <w:i/>
          <w:iCs/>
          <w:lang w:val="bs-Latn-BA"/>
        </w:rPr>
        <w:t>Application of a Taguchi L 16 Orthogonal Array for Optimizing the Removal of Acid Orange 8 Using Carbon with a Low Specific Surface Area</w:t>
      </w:r>
      <w:r w:rsidR="00111ABD" w:rsidRPr="00111ABD">
        <w:rPr>
          <w:rFonts w:ascii="Times New Roman" w:hAnsi="Times New Roman"/>
          <w:lang w:val="bs-Latn-BA"/>
        </w:rPr>
        <w:t xml:space="preserve">. Chem. Eng. J., </w:t>
      </w:r>
      <w:r w:rsidR="00EA4255">
        <w:rPr>
          <w:rFonts w:ascii="Times New Roman" w:hAnsi="Times New Roman"/>
          <w:lang w:val="bs-Latn-BA"/>
        </w:rPr>
        <w:t>Vol. CLXIII</w:t>
      </w:r>
      <w:r w:rsidR="00216800">
        <w:rPr>
          <w:rFonts w:ascii="Times New Roman" w:hAnsi="Times New Roman"/>
          <w:lang w:val="bs-Latn-BA"/>
        </w:rPr>
        <w:t xml:space="preserve"> (</w:t>
      </w:r>
      <w:r w:rsidR="00EA4255">
        <w:rPr>
          <w:rFonts w:ascii="Times New Roman" w:hAnsi="Times New Roman"/>
          <w:lang w:val="bs-Latn-BA"/>
        </w:rPr>
        <w:t>2010</w:t>
      </w:r>
      <w:r w:rsidR="00216800">
        <w:rPr>
          <w:rFonts w:ascii="Times New Roman" w:hAnsi="Times New Roman"/>
          <w:lang w:val="bs-Latn-BA"/>
        </w:rPr>
        <w:t>)</w:t>
      </w:r>
      <w:r w:rsidR="00EA4255">
        <w:rPr>
          <w:rFonts w:ascii="Times New Roman" w:hAnsi="Times New Roman"/>
          <w:lang w:val="bs-Latn-BA"/>
        </w:rPr>
        <w:t xml:space="preserve"> </w:t>
      </w:r>
      <w:r w:rsidR="00111ABD" w:rsidRPr="00111ABD">
        <w:rPr>
          <w:rFonts w:ascii="Times New Roman" w:hAnsi="Times New Roman"/>
          <w:lang w:val="bs-Latn-BA"/>
        </w:rPr>
        <w:t>55–61. 10.1016/j.cej.2010.07.040.</w:t>
      </w:r>
    </w:p>
    <w:p w14:paraId="00F299D5" w14:textId="4050C6A4" w:rsidR="001A5534" w:rsidRPr="00D91FCA" w:rsidRDefault="000D30B3" w:rsidP="00111ABD">
      <w:pPr>
        <w:ind w:firstLine="0"/>
        <w:rPr>
          <w:rFonts w:ascii="Times New Roman" w:hAnsi="Times New Roman"/>
          <w:lang w:val="bs-Latn-BA"/>
        </w:rPr>
      </w:pPr>
      <w:bookmarkStart w:id="20" w:name="dvadeset"/>
      <w:r>
        <w:rPr>
          <w:rFonts w:ascii="Times New Roman" w:hAnsi="Times New Roman"/>
        </w:rPr>
        <w:t>[</w:t>
      </w:r>
      <w:r w:rsidR="00FB18B6">
        <w:rPr>
          <w:rFonts w:ascii="Times New Roman" w:hAnsi="Times New Roman"/>
          <w:lang w:val="bs-Latn-BA"/>
        </w:rPr>
        <w:t>20]</w:t>
      </w:r>
      <w:r>
        <w:rPr>
          <w:rFonts w:ascii="Times New Roman" w:hAnsi="Times New Roman"/>
          <w:lang w:val="bs-Latn-BA"/>
        </w:rPr>
        <w:t xml:space="preserve"> </w:t>
      </w:r>
      <w:bookmarkEnd w:id="20"/>
      <w:r w:rsidR="00111ABD" w:rsidRPr="00111ABD">
        <w:rPr>
          <w:rFonts w:ascii="Times New Roman" w:hAnsi="Times New Roman"/>
          <w:lang w:val="bs-Latn-BA"/>
        </w:rPr>
        <w:t>Lee J.-W.; Choi S.-P.; Thiruvenkatachari R.; Shim W.-G.; Moon H</w:t>
      </w:r>
      <w:r w:rsidR="00111ABD" w:rsidRPr="008A0121">
        <w:rPr>
          <w:rFonts w:ascii="Times New Roman" w:hAnsi="Times New Roman"/>
          <w:i/>
          <w:iCs/>
          <w:lang w:val="bs-Latn-BA"/>
        </w:rPr>
        <w:t>. Evaluation of the Performance of Adsorption and Coagulation Processes for the Maximum Removal of Reactive Dyes. Dyes Pigm</w:t>
      </w:r>
      <w:r w:rsidR="00111ABD" w:rsidRPr="00111ABD">
        <w:rPr>
          <w:rFonts w:ascii="Times New Roman" w:hAnsi="Times New Roman"/>
          <w:lang w:val="bs-Latn-BA"/>
        </w:rPr>
        <w:t xml:space="preserve">. </w:t>
      </w:r>
      <w:r w:rsidR="00B275A7">
        <w:rPr>
          <w:rFonts w:ascii="Times New Roman" w:hAnsi="Times New Roman"/>
          <w:lang w:val="bs-Latn-BA"/>
        </w:rPr>
        <w:t>Vol. LXIX</w:t>
      </w:r>
      <w:r w:rsidR="00216800">
        <w:rPr>
          <w:rFonts w:ascii="Times New Roman" w:hAnsi="Times New Roman"/>
          <w:lang w:val="bs-Latn-BA"/>
        </w:rPr>
        <w:t xml:space="preserve"> (</w:t>
      </w:r>
      <w:r w:rsidR="00B275A7">
        <w:rPr>
          <w:rFonts w:ascii="Times New Roman" w:hAnsi="Times New Roman"/>
          <w:lang w:val="bs-Latn-BA"/>
        </w:rPr>
        <w:t>2006</w:t>
      </w:r>
      <w:r w:rsidR="00216800">
        <w:rPr>
          <w:rFonts w:ascii="Times New Roman" w:hAnsi="Times New Roman"/>
          <w:lang w:val="bs-Latn-BA"/>
        </w:rPr>
        <w:t>)</w:t>
      </w:r>
      <w:r w:rsidR="00B275A7">
        <w:rPr>
          <w:rFonts w:ascii="Times New Roman" w:hAnsi="Times New Roman"/>
          <w:lang w:val="bs-Latn-BA"/>
        </w:rPr>
        <w:t xml:space="preserve"> </w:t>
      </w:r>
      <w:r w:rsidR="00111ABD" w:rsidRPr="00111ABD">
        <w:rPr>
          <w:rFonts w:ascii="Times New Roman" w:hAnsi="Times New Roman"/>
          <w:lang w:val="bs-Latn-BA"/>
        </w:rPr>
        <w:t xml:space="preserve"> 196–203. 10.1016/j.dyepig.2005.03.008.</w:t>
      </w:r>
    </w:p>
    <w:p w14:paraId="6060590B" w14:textId="42B44A18" w:rsidR="00F13B32" w:rsidRDefault="00F13B32" w:rsidP="009248DF">
      <w:pPr>
        <w:ind w:firstLine="0"/>
        <w:rPr>
          <w:rFonts w:ascii="Times New Roman" w:hAnsi="Times New Roman"/>
          <w:lang w:val="bs-Latn-BA"/>
        </w:rPr>
      </w:pPr>
    </w:p>
    <w:p w14:paraId="1B8231F0" w14:textId="77777777" w:rsidR="00AE612A" w:rsidRPr="00AE612A" w:rsidRDefault="00AE612A" w:rsidP="00AE612A">
      <w:pPr>
        <w:ind w:firstLine="0"/>
        <w:jc w:val="center"/>
        <w:rPr>
          <w:rFonts w:ascii="Times New Roman" w:hAnsi="Times New Roman"/>
          <w:bCs/>
          <w:sz w:val="28"/>
          <w:szCs w:val="28"/>
          <w:lang w:val="sr-Latn-CS"/>
        </w:rPr>
      </w:pPr>
      <w:r w:rsidRPr="00AE612A">
        <w:rPr>
          <w:rFonts w:ascii="Times New Roman" w:hAnsi="Times New Roman"/>
          <w:bCs/>
          <w:sz w:val="28"/>
          <w:szCs w:val="28"/>
          <w:lang w:val="sr-Latn-CS"/>
        </w:rPr>
        <w:t>INFLUENCE OF PROCESS PARAMETERS ON THE REMOVAL OF METHYLENE BLUE FROM WATER BY BLEACHING EARTH</w:t>
      </w:r>
    </w:p>
    <w:p w14:paraId="6CC28107" w14:textId="77777777" w:rsidR="00AE612A" w:rsidRPr="00AE612A" w:rsidRDefault="00AE612A" w:rsidP="00AE612A">
      <w:pPr>
        <w:ind w:firstLine="0"/>
        <w:rPr>
          <w:rFonts w:ascii="Times New Roman" w:hAnsi="Times New Roman"/>
          <w:b/>
          <w:lang w:val="sr-Latn-CS"/>
        </w:rPr>
      </w:pPr>
    </w:p>
    <w:p w14:paraId="7CDCD643" w14:textId="77777777" w:rsidR="00AE612A" w:rsidRPr="00AE612A" w:rsidRDefault="00AE612A" w:rsidP="00AE612A">
      <w:pPr>
        <w:ind w:firstLine="0"/>
        <w:jc w:val="center"/>
        <w:rPr>
          <w:rFonts w:ascii="Times New Roman" w:hAnsi="Times New Roman"/>
          <w:bCs/>
          <w:i/>
          <w:iCs/>
          <w:sz w:val="24"/>
          <w:szCs w:val="24"/>
          <w:vertAlign w:val="superscript"/>
          <w:lang w:val="bs-Latn-BA"/>
        </w:rPr>
      </w:pPr>
      <w:r w:rsidRPr="00AE612A">
        <w:rPr>
          <w:rFonts w:ascii="Times New Roman" w:hAnsi="Times New Roman"/>
          <w:bCs/>
          <w:i/>
          <w:iCs/>
          <w:sz w:val="24"/>
          <w:szCs w:val="24"/>
          <w:lang w:val="bs-Latn-BA"/>
        </w:rPr>
        <w:t>Nj</w:t>
      </w:r>
      <w:r w:rsidRPr="00AE612A">
        <w:rPr>
          <w:rFonts w:ascii="Times New Roman" w:hAnsi="Times New Roman"/>
          <w:bCs/>
          <w:i/>
          <w:iCs/>
          <w:sz w:val="24"/>
          <w:szCs w:val="24"/>
          <w:lang w:val="sr-Cyrl-RS"/>
        </w:rPr>
        <w:t>е</w:t>
      </w:r>
      <w:r w:rsidRPr="00AE612A">
        <w:rPr>
          <w:rFonts w:ascii="Times New Roman" w:hAnsi="Times New Roman"/>
          <w:bCs/>
          <w:i/>
          <w:iCs/>
          <w:sz w:val="24"/>
          <w:szCs w:val="24"/>
        </w:rPr>
        <w:t>go</w:t>
      </w:r>
      <w:r w:rsidRPr="00AE612A">
        <w:rPr>
          <w:rFonts w:ascii="Times New Roman" w:hAnsi="Times New Roman"/>
          <w:bCs/>
          <w:i/>
          <w:iCs/>
          <w:sz w:val="24"/>
          <w:szCs w:val="24"/>
          <w:lang w:val="sr-Latn-BA"/>
        </w:rPr>
        <w:t>š</w:t>
      </w:r>
      <w:r w:rsidRPr="00AE612A">
        <w:rPr>
          <w:rFonts w:ascii="Times New Roman" w:hAnsi="Times New Roman"/>
          <w:bCs/>
          <w:i/>
          <w:iCs/>
          <w:sz w:val="24"/>
          <w:szCs w:val="24"/>
          <w:lang w:val="bs-Latn-BA"/>
        </w:rPr>
        <w:t xml:space="preserve"> Repić,</w:t>
      </w:r>
      <w:r w:rsidRPr="00AE612A">
        <w:rPr>
          <w:rFonts w:ascii="Times New Roman" w:hAnsi="Times New Roman"/>
          <w:bCs/>
          <w:i/>
          <w:iCs/>
          <w:sz w:val="24"/>
          <w:szCs w:val="24"/>
          <w:vertAlign w:val="superscript"/>
          <w:lang w:val="bs-Latn-BA"/>
        </w:rPr>
        <w:t xml:space="preserve"> </w:t>
      </w:r>
      <w:r w:rsidRPr="00AE612A">
        <w:rPr>
          <w:rFonts w:ascii="Times New Roman" w:hAnsi="Times New Roman"/>
          <w:bCs/>
          <w:i/>
          <w:iCs/>
          <w:sz w:val="24"/>
          <w:szCs w:val="24"/>
          <w:lang w:val="bs-Latn-BA"/>
        </w:rPr>
        <w:t xml:space="preserve"> Nebojša Vasiljević, Vladan Mićić</w:t>
      </w:r>
    </w:p>
    <w:p w14:paraId="3F14B7C2" w14:textId="4A69C882" w:rsidR="00AE612A" w:rsidRPr="00AE612A" w:rsidRDefault="00AE612A" w:rsidP="00AE612A">
      <w:pPr>
        <w:ind w:firstLine="0"/>
        <w:jc w:val="center"/>
        <w:rPr>
          <w:rFonts w:ascii="Times New Roman" w:hAnsi="Times New Roman"/>
          <w:bCs/>
          <w:i/>
          <w:iCs/>
          <w:sz w:val="24"/>
          <w:szCs w:val="24"/>
          <w:lang w:val="bs-Latn-BA"/>
        </w:rPr>
      </w:pPr>
      <w:r w:rsidRPr="00AE612A">
        <w:rPr>
          <w:rFonts w:ascii="Times New Roman" w:hAnsi="Times New Roman"/>
          <w:bCs/>
          <w:i/>
          <w:iCs/>
          <w:sz w:val="24"/>
          <w:szCs w:val="24"/>
          <w:lang w:val="bs-Latn-BA"/>
        </w:rPr>
        <w:t>University of East Sarajevo, Faculty of Tecnology Zvornik, 75400 Zvornik, Republic of Srpska</w:t>
      </w:r>
    </w:p>
    <w:p w14:paraId="18DA6B37" w14:textId="77777777" w:rsidR="00AE612A" w:rsidRPr="00AE612A" w:rsidRDefault="00AE612A" w:rsidP="00AE612A">
      <w:pPr>
        <w:ind w:firstLine="0"/>
        <w:jc w:val="center"/>
        <w:rPr>
          <w:rFonts w:ascii="Times New Roman" w:hAnsi="Times New Roman"/>
          <w:bCs/>
          <w:i/>
          <w:iCs/>
          <w:lang w:val="bs-Latn-BA"/>
        </w:rPr>
      </w:pPr>
    </w:p>
    <w:p w14:paraId="28F27399" w14:textId="77777777" w:rsidR="00485FA2" w:rsidRDefault="00AE612A" w:rsidP="005F5B05">
      <w:pPr>
        <w:tabs>
          <w:tab w:val="left" w:pos="8504"/>
        </w:tabs>
        <w:ind w:left="1134" w:right="1134"/>
        <w:rPr>
          <w:rFonts w:ascii="Times New Roman" w:hAnsi="Times New Roman"/>
          <w:sz w:val="18"/>
          <w:szCs w:val="18"/>
          <w:lang w:val="bs-Latn-BA"/>
        </w:rPr>
      </w:pPr>
      <w:r w:rsidRPr="00AE612A">
        <w:rPr>
          <w:rFonts w:ascii="Times New Roman" w:hAnsi="Times New Roman"/>
          <w:b/>
          <w:sz w:val="18"/>
          <w:szCs w:val="18"/>
          <w:lang w:val="sr-Latn-CS"/>
        </w:rPr>
        <w:t>Abstract</w:t>
      </w:r>
      <w:r w:rsidRPr="00AE612A">
        <w:rPr>
          <w:rFonts w:ascii="Times New Roman" w:hAnsi="Times New Roman"/>
          <w:sz w:val="18"/>
          <w:szCs w:val="18"/>
          <w:lang w:val="sr-Latn-CS"/>
        </w:rPr>
        <w:t>:</w:t>
      </w:r>
      <w:r w:rsidRPr="00AE612A">
        <w:rPr>
          <w:rFonts w:ascii="Times New Roman" w:hAnsi="Times New Roman"/>
          <w:sz w:val="18"/>
          <w:szCs w:val="18"/>
          <w:lang w:val="sr-Latn-RS"/>
        </w:rPr>
        <w:t xml:space="preserve"> </w:t>
      </w:r>
      <w:r w:rsidRPr="00AE612A">
        <w:rPr>
          <w:rFonts w:ascii="Times New Roman" w:hAnsi="Times New Roman"/>
          <w:sz w:val="18"/>
          <w:szCs w:val="18"/>
          <w:lang w:val="sr-Latn-CS"/>
        </w:rPr>
        <w:t>In this work, the effect of temperature (15 – 45°C) and concentration of bleaching earth as an adsorbent (0.15 – 0.45 g/L) on the removal efficiency of methylene blue from water was investigated. The initial concentration of the dye was in the range of 10 – 20 mg/L, and the test was monitored at 9 given times, 2, 5, 9, 14, 20, 28, 39, 54 and 75 minutes. The greatest influence on the removal of the dye had the concentration of the adsorbent, because its increase increases the number of active sites. Thus, a removal efficiency of 75% is achieved after 75 minutes at 0.15 g/L of the adsorbent, while at 0.30 g/L the same effect is achieved after only 2 minutes. Increasing the temperature from 15 °C to 30 °C resulted in an increase in the efficiency due to an increase in the diffusion rate of methylene blue molecules, while a further increase to 45 °C did not significantly increase the efficiency because adsorption equilibrium was reached. Finally, it was observed that higher efficiency is achieved if the initial dye concentration is lower, because a high initial dye concentration leads to rapid saturation of the active sites.</w:t>
      </w:r>
    </w:p>
    <w:p w14:paraId="2852FACA" w14:textId="19172BA7" w:rsidR="00AE612A" w:rsidRPr="00AE612A" w:rsidRDefault="00AE612A" w:rsidP="00485FA2">
      <w:pPr>
        <w:tabs>
          <w:tab w:val="left" w:pos="8504"/>
        </w:tabs>
        <w:ind w:left="1134" w:right="1134"/>
        <w:rPr>
          <w:rFonts w:ascii="Times New Roman" w:hAnsi="Times New Roman"/>
          <w:sz w:val="18"/>
          <w:szCs w:val="18"/>
          <w:lang w:val="bs-Latn-BA"/>
        </w:rPr>
      </w:pPr>
      <w:r w:rsidRPr="00AE612A">
        <w:rPr>
          <w:rFonts w:ascii="Times New Roman" w:hAnsi="Times New Roman"/>
          <w:b/>
          <w:sz w:val="18"/>
          <w:szCs w:val="18"/>
        </w:rPr>
        <w:t>Keywords</w:t>
      </w:r>
      <w:r w:rsidRPr="00AE612A">
        <w:rPr>
          <w:rFonts w:ascii="Times New Roman" w:hAnsi="Times New Roman"/>
          <w:sz w:val="18"/>
          <w:szCs w:val="18"/>
          <w:lang w:val="sr-Cyrl-RS"/>
        </w:rPr>
        <w:t>:</w:t>
      </w:r>
      <w:r w:rsidRPr="00AE612A">
        <w:rPr>
          <w:rFonts w:ascii="Times New Roman" w:hAnsi="Times New Roman"/>
          <w:sz w:val="18"/>
          <w:szCs w:val="18"/>
          <w:lang w:val="sr-Cyrl-CS"/>
        </w:rPr>
        <w:t xml:space="preserve"> </w:t>
      </w:r>
      <w:r w:rsidRPr="00AE612A">
        <w:rPr>
          <w:rFonts w:ascii="Times New Roman" w:hAnsi="Times New Roman"/>
          <w:sz w:val="18"/>
          <w:szCs w:val="18"/>
          <w:lang w:val="sr-Latn-BA"/>
        </w:rPr>
        <w:t xml:space="preserve">adsorption, </w:t>
      </w:r>
      <w:r w:rsidRPr="00AE612A">
        <w:rPr>
          <w:rFonts w:ascii="Times New Roman" w:hAnsi="Times New Roman"/>
          <w:sz w:val="18"/>
          <w:szCs w:val="18"/>
          <w:lang w:val="sr-Cyrl-CS"/>
        </w:rPr>
        <w:t xml:space="preserve">bleaching earth, methylene blue, </w:t>
      </w:r>
      <w:r w:rsidRPr="00AE612A">
        <w:rPr>
          <w:rFonts w:ascii="Times New Roman" w:hAnsi="Times New Roman"/>
          <w:sz w:val="18"/>
          <w:szCs w:val="18"/>
          <w:lang w:val="sr-Latn-BA"/>
        </w:rPr>
        <w:t xml:space="preserve">removal </w:t>
      </w:r>
      <w:r w:rsidRPr="00AE612A">
        <w:rPr>
          <w:rFonts w:ascii="Times New Roman" w:hAnsi="Times New Roman"/>
          <w:sz w:val="18"/>
          <w:szCs w:val="18"/>
          <w:lang w:val="sr-Cyrl-CS"/>
        </w:rPr>
        <w:t>efficiency</w:t>
      </w:r>
    </w:p>
    <w:p w14:paraId="7907A7B8" w14:textId="77777777" w:rsidR="005238C3" w:rsidRPr="00AE612A" w:rsidRDefault="005238C3" w:rsidP="00485FA2">
      <w:pPr>
        <w:ind w:left="2977" w:right="2268" w:firstLine="0"/>
        <w:rPr>
          <w:rFonts w:ascii="Times New Roman" w:hAnsi="Times New Roman"/>
          <w:sz w:val="18"/>
          <w:szCs w:val="18"/>
          <w:lang w:val="bs-Latn-BA"/>
        </w:rPr>
      </w:pPr>
    </w:p>
    <w:p w14:paraId="461BD666" w14:textId="77777777" w:rsidR="005238C3" w:rsidRDefault="005238C3" w:rsidP="00485FA2">
      <w:pPr>
        <w:ind w:firstLine="0"/>
        <w:rPr>
          <w:rFonts w:ascii="Times New Roman" w:hAnsi="Times New Roman"/>
          <w:lang w:val="bs-Latn-BA"/>
        </w:rPr>
      </w:pPr>
    </w:p>
    <w:p w14:paraId="630D7137" w14:textId="77777777" w:rsidR="005238C3" w:rsidRDefault="005238C3" w:rsidP="009248DF">
      <w:pPr>
        <w:ind w:firstLine="0"/>
        <w:rPr>
          <w:rFonts w:ascii="Times New Roman" w:hAnsi="Times New Roman"/>
          <w:lang w:val="bs-Latn-BA"/>
        </w:rPr>
      </w:pPr>
    </w:p>
    <w:p w14:paraId="3285F768" w14:textId="77777777" w:rsidR="005238C3" w:rsidRDefault="005238C3" w:rsidP="009248DF">
      <w:pPr>
        <w:ind w:firstLine="0"/>
        <w:rPr>
          <w:rFonts w:ascii="Times New Roman" w:hAnsi="Times New Roman"/>
          <w:lang w:val="bs-Latn-BA"/>
        </w:rPr>
      </w:pPr>
    </w:p>
    <w:p w14:paraId="2C6118A4" w14:textId="0670F61D" w:rsidR="005238C3" w:rsidRPr="003A0E99" w:rsidRDefault="005238C3" w:rsidP="005238C3">
      <w:pPr>
        <w:pStyle w:val="Caption"/>
        <w:ind w:firstLine="0"/>
        <w:rPr>
          <w:rFonts w:ascii="Times New Roman" w:hAnsi="Times New Roman"/>
          <w:lang w:val="bs-Latn-BA"/>
        </w:rPr>
      </w:pPr>
    </w:p>
    <w:sectPr w:rsidR="005238C3" w:rsidRPr="003A0E99" w:rsidSect="008D0E4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E2092" w14:textId="77777777" w:rsidR="000D39B8" w:rsidRDefault="000D39B8" w:rsidP="00DA6B2C">
      <w:r>
        <w:separator/>
      </w:r>
    </w:p>
  </w:endnote>
  <w:endnote w:type="continuationSeparator" w:id="0">
    <w:p w14:paraId="683A0366" w14:textId="77777777" w:rsidR="000D39B8" w:rsidRDefault="000D39B8" w:rsidP="00DA6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693755045"/>
      <w:docPartObj>
        <w:docPartGallery w:val="Page Numbers (Bottom of Page)"/>
        <w:docPartUnique/>
      </w:docPartObj>
    </w:sdtPr>
    <w:sdtEndPr>
      <w:rPr>
        <w:noProof/>
      </w:rPr>
    </w:sdtEndPr>
    <w:sdtContent>
      <w:p w14:paraId="7ECBDF60" w14:textId="050FE30D" w:rsidR="00C32263" w:rsidRDefault="00C32263">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40D5DAAD" w14:textId="77777777" w:rsidR="00DA6B2C" w:rsidRDefault="00DA6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182A3" w14:textId="77777777" w:rsidR="000D39B8" w:rsidRDefault="000D39B8" w:rsidP="00DA6B2C">
      <w:r>
        <w:separator/>
      </w:r>
    </w:p>
  </w:footnote>
  <w:footnote w:type="continuationSeparator" w:id="0">
    <w:p w14:paraId="17614E6E" w14:textId="77777777" w:rsidR="000D39B8" w:rsidRDefault="000D39B8" w:rsidP="00DA6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C2170"/>
    <w:multiLevelType w:val="multilevel"/>
    <w:tmpl w:val="8F54ECE0"/>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660645C2"/>
    <w:multiLevelType w:val="hybridMultilevel"/>
    <w:tmpl w:val="183888C6"/>
    <w:lvl w:ilvl="0" w:tplc="672C9C36">
      <w:start w:val="1"/>
      <w:numFmt w:val="decimal"/>
      <w:lvlText w:val="%1."/>
      <w:lvlJc w:val="left"/>
      <w:pPr>
        <w:ind w:left="1287" w:hanging="360"/>
      </w:pPr>
      <w:rPr>
        <w:rFonts w:hint="default"/>
      </w:rPr>
    </w:lvl>
    <w:lvl w:ilvl="1" w:tplc="141A0019" w:tentative="1">
      <w:start w:val="1"/>
      <w:numFmt w:val="lowerLetter"/>
      <w:lvlText w:val="%2."/>
      <w:lvlJc w:val="left"/>
      <w:pPr>
        <w:ind w:left="2007" w:hanging="360"/>
      </w:pPr>
    </w:lvl>
    <w:lvl w:ilvl="2" w:tplc="141A001B" w:tentative="1">
      <w:start w:val="1"/>
      <w:numFmt w:val="lowerRoman"/>
      <w:lvlText w:val="%3."/>
      <w:lvlJc w:val="right"/>
      <w:pPr>
        <w:ind w:left="2727" w:hanging="180"/>
      </w:pPr>
    </w:lvl>
    <w:lvl w:ilvl="3" w:tplc="141A000F" w:tentative="1">
      <w:start w:val="1"/>
      <w:numFmt w:val="decimal"/>
      <w:lvlText w:val="%4."/>
      <w:lvlJc w:val="left"/>
      <w:pPr>
        <w:ind w:left="3447" w:hanging="360"/>
      </w:pPr>
    </w:lvl>
    <w:lvl w:ilvl="4" w:tplc="141A0019" w:tentative="1">
      <w:start w:val="1"/>
      <w:numFmt w:val="lowerLetter"/>
      <w:lvlText w:val="%5."/>
      <w:lvlJc w:val="left"/>
      <w:pPr>
        <w:ind w:left="4167" w:hanging="360"/>
      </w:pPr>
    </w:lvl>
    <w:lvl w:ilvl="5" w:tplc="141A001B" w:tentative="1">
      <w:start w:val="1"/>
      <w:numFmt w:val="lowerRoman"/>
      <w:lvlText w:val="%6."/>
      <w:lvlJc w:val="right"/>
      <w:pPr>
        <w:ind w:left="4887" w:hanging="180"/>
      </w:pPr>
    </w:lvl>
    <w:lvl w:ilvl="6" w:tplc="141A000F">
      <w:start w:val="1"/>
      <w:numFmt w:val="decimal"/>
      <w:lvlText w:val="%7."/>
      <w:lvlJc w:val="left"/>
      <w:pPr>
        <w:ind w:left="5607" w:hanging="360"/>
      </w:pPr>
    </w:lvl>
    <w:lvl w:ilvl="7" w:tplc="141A0019" w:tentative="1">
      <w:start w:val="1"/>
      <w:numFmt w:val="lowerLetter"/>
      <w:lvlText w:val="%8."/>
      <w:lvlJc w:val="left"/>
      <w:pPr>
        <w:ind w:left="6327" w:hanging="360"/>
      </w:pPr>
    </w:lvl>
    <w:lvl w:ilvl="8" w:tplc="141A001B" w:tentative="1">
      <w:start w:val="1"/>
      <w:numFmt w:val="lowerRoman"/>
      <w:lvlText w:val="%9."/>
      <w:lvlJc w:val="right"/>
      <w:pPr>
        <w:ind w:left="7047" w:hanging="180"/>
      </w:pPr>
    </w:lvl>
  </w:abstractNum>
  <w:abstractNum w:abstractNumId="2" w15:restartNumberingAfterBreak="0">
    <w:nsid w:val="7C7910C1"/>
    <w:multiLevelType w:val="multilevel"/>
    <w:tmpl w:val="730AC1DA"/>
    <w:lvl w:ilvl="0">
      <w:start w:val="3"/>
      <w:numFmt w:val="decimal"/>
      <w:lvlText w:val="%1."/>
      <w:lvlJc w:val="left"/>
      <w:pPr>
        <w:ind w:left="360" w:hanging="360"/>
      </w:pPr>
      <w:rPr>
        <w:rFonts w:hint="default"/>
        <w:i/>
      </w:rPr>
    </w:lvl>
    <w:lvl w:ilvl="1">
      <w:start w:val="1"/>
      <w:numFmt w:val="decimal"/>
      <w:lvlText w:val="%1.%2."/>
      <w:lvlJc w:val="left"/>
      <w:pPr>
        <w:ind w:left="1287" w:hanging="360"/>
      </w:pPr>
      <w:rPr>
        <w:rFonts w:hint="default"/>
        <w:i w:val="0"/>
        <w:iCs/>
      </w:rPr>
    </w:lvl>
    <w:lvl w:ilvl="2">
      <w:start w:val="1"/>
      <w:numFmt w:val="decimal"/>
      <w:lvlText w:val="%1.%2.%3."/>
      <w:lvlJc w:val="left"/>
      <w:pPr>
        <w:ind w:left="2574" w:hanging="720"/>
      </w:pPr>
      <w:rPr>
        <w:rFonts w:hint="default"/>
        <w:i/>
      </w:rPr>
    </w:lvl>
    <w:lvl w:ilvl="3">
      <w:start w:val="1"/>
      <w:numFmt w:val="decimal"/>
      <w:lvlText w:val="%1.%2.%3.%4."/>
      <w:lvlJc w:val="left"/>
      <w:pPr>
        <w:ind w:left="3501" w:hanging="720"/>
      </w:pPr>
      <w:rPr>
        <w:rFonts w:hint="default"/>
        <w:i/>
      </w:rPr>
    </w:lvl>
    <w:lvl w:ilvl="4">
      <w:start w:val="1"/>
      <w:numFmt w:val="decimal"/>
      <w:lvlText w:val="%1.%2.%3.%4.%5."/>
      <w:lvlJc w:val="left"/>
      <w:pPr>
        <w:ind w:left="4788" w:hanging="1080"/>
      </w:pPr>
      <w:rPr>
        <w:rFonts w:hint="default"/>
        <w:i/>
      </w:rPr>
    </w:lvl>
    <w:lvl w:ilvl="5">
      <w:start w:val="1"/>
      <w:numFmt w:val="decimal"/>
      <w:lvlText w:val="%1.%2.%3.%4.%5.%6."/>
      <w:lvlJc w:val="left"/>
      <w:pPr>
        <w:ind w:left="5715" w:hanging="1080"/>
      </w:pPr>
      <w:rPr>
        <w:rFonts w:hint="default"/>
        <w:i/>
      </w:rPr>
    </w:lvl>
    <w:lvl w:ilvl="6">
      <w:start w:val="1"/>
      <w:numFmt w:val="decimal"/>
      <w:lvlText w:val="%1.%2.%3.%4.%5.%6.%7."/>
      <w:lvlJc w:val="left"/>
      <w:pPr>
        <w:ind w:left="7002" w:hanging="1440"/>
      </w:pPr>
      <w:rPr>
        <w:rFonts w:hint="default"/>
        <w:i/>
      </w:rPr>
    </w:lvl>
    <w:lvl w:ilvl="7">
      <w:start w:val="1"/>
      <w:numFmt w:val="decimal"/>
      <w:lvlText w:val="%1.%2.%3.%4.%5.%6.%7.%8."/>
      <w:lvlJc w:val="left"/>
      <w:pPr>
        <w:ind w:left="7929" w:hanging="1440"/>
      </w:pPr>
      <w:rPr>
        <w:rFonts w:hint="default"/>
        <w:i/>
      </w:rPr>
    </w:lvl>
    <w:lvl w:ilvl="8">
      <w:start w:val="1"/>
      <w:numFmt w:val="decimal"/>
      <w:lvlText w:val="%1.%2.%3.%4.%5.%6.%7.%8.%9."/>
      <w:lvlJc w:val="left"/>
      <w:pPr>
        <w:ind w:left="9216" w:hanging="1800"/>
      </w:pPr>
      <w:rPr>
        <w:rFonts w:hint="default"/>
        <w:i/>
      </w:rPr>
    </w:lvl>
  </w:abstractNum>
  <w:num w:numId="1" w16cid:durableId="2048092833">
    <w:abstractNumId w:val="1"/>
  </w:num>
  <w:num w:numId="2" w16cid:durableId="835729625">
    <w:abstractNumId w:val="0"/>
  </w:num>
  <w:num w:numId="3" w16cid:durableId="303318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E41"/>
    <w:rsid w:val="00003608"/>
    <w:rsid w:val="00013968"/>
    <w:rsid w:val="000317C7"/>
    <w:rsid w:val="00036894"/>
    <w:rsid w:val="000766FF"/>
    <w:rsid w:val="00081BF3"/>
    <w:rsid w:val="00087978"/>
    <w:rsid w:val="00092E8D"/>
    <w:rsid w:val="000B1603"/>
    <w:rsid w:val="000B2100"/>
    <w:rsid w:val="000B2D0C"/>
    <w:rsid w:val="000C34E1"/>
    <w:rsid w:val="000D2999"/>
    <w:rsid w:val="000D2A0E"/>
    <w:rsid w:val="000D30B3"/>
    <w:rsid w:val="000D39B8"/>
    <w:rsid w:val="001006D7"/>
    <w:rsid w:val="001029DA"/>
    <w:rsid w:val="00105F04"/>
    <w:rsid w:val="00111ABD"/>
    <w:rsid w:val="001220AE"/>
    <w:rsid w:val="001349DF"/>
    <w:rsid w:val="00192092"/>
    <w:rsid w:val="00194D33"/>
    <w:rsid w:val="001A5534"/>
    <w:rsid w:val="001B0FEF"/>
    <w:rsid w:val="001B3261"/>
    <w:rsid w:val="001B50C9"/>
    <w:rsid w:val="001F78FA"/>
    <w:rsid w:val="0021017A"/>
    <w:rsid w:val="00211BB7"/>
    <w:rsid w:val="00216800"/>
    <w:rsid w:val="00227C1B"/>
    <w:rsid w:val="002439CB"/>
    <w:rsid w:val="00261FDD"/>
    <w:rsid w:val="00262614"/>
    <w:rsid w:val="002955B6"/>
    <w:rsid w:val="002B0DC0"/>
    <w:rsid w:val="002C5EE6"/>
    <w:rsid w:val="002D7ADF"/>
    <w:rsid w:val="003113A3"/>
    <w:rsid w:val="003411A0"/>
    <w:rsid w:val="003513E6"/>
    <w:rsid w:val="00351D20"/>
    <w:rsid w:val="00372A7A"/>
    <w:rsid w:val="003848ED"/>
    <w:rsid w:val="00385F86"/>
    <w:rsid w:val="00393518"/>
    <w:rsid w:val="00397D06"/>
    <w:rsid w:val="003A0E99"/>
    <w:rsid w:val="003A38FC"/>
    <w:rsid w:val="003B4276"/>
    <w:rsid w:val="003B7571"/>
    <w:rsid w:val="003C7A76"/>
    <w:rsid w:val="003D64B9"/>
    <w:rsid w:val="003E0661"/>
    <w:rsid w:val="003E6364"/>
    <w:rsid w:val="00402CA2"/>
    <w:rsid w:val="0042216C"/>
    <w:rsid w:val="004263D4"/>
    <w:rsid w:val="00441668"/>
    <w:rsid w:val="00442418"/>
    <w:rsid w:val="0045494A"/>
    <w:rsid w:val="00454BBF"/>
    <w:rsid w:val="00485FA2"/>
    <w:rsid w:val="004A0013"/>
    <w:rsid w:val="004B55CE"/>
    <w:rsid w:val="00500097"/>
    <w:rsid w:val="00500B3D"/>
    <w:rsid w:val="00501FF0"/>
    <w:rsid w:val="005238C3"/>
    <w:rsid w:val="00524E27"/>
    <w:rsid w:val="00550BF7"/>
    <w:rsid w:val="005534D8"/>
    <w:rsid w:val="00567FD1"/>
    <w:rsid w:val="0058735E"/>
    <w:rsid w:val="005964D3"/>
    <w:rsid w:val="005C3AF0"/>
    <w:rsid w:val="005D2DEC"/>
    <w:rsid w:val="005F5B05"/>
    <w:rsid w:val="0062695C"/>
    <w:rsid w:val="00627C52"/>
    <w:rsid w:val="00693602"/>
    <w:rsid w:val="006A78C8"/>
    <w:rsid w:val="006B41DB"/>
    <w:rsid w:val="006B520E"/>
    <w:rsid w:val="006B68E9"/>
    <w:rsid w:val="006D2A67"/>
    <w:rsid w:val="006D785E"/>
    <w:rsid w:val="006E730D"/>
    <w:rsid w:val="007030AA"/>
    <w:rsid w:val="00723147"/>
    <w:rsid w:val="007609E2"/>
    <w:rsid w:val="00783C79"/>
    <w:rsid w:val="007A1BC1"/>
    <w:rsid w:val="007B7999"/>
    <w:rsid w:val="007C6199"/>
    <w:rsid w:val="0080793F"/>
    <w:rsid w:val="00831227"/>
    <w:rsid w:val="00835AA5"/>
    <w:rsid w:val="008403AC"/>
    <w:rsid w:val="008552D8"/>
    <w:rsid w:val="008810FA"/>
    <w:rsid w:val="008830C7"/>
    <w:rsid w:val="008A0121"/>
    <w:rsid w:val="008A2291"/>
    <w:rsid w:val="008A64C9"/>
    <w:rsid w:val="008A6663"/>
    <w:rsid w:val="008B46B1"/>
    <w:rsid w:val="008D0E41"/>
    <w:rsid w:val="008E66E1"/>
    <w:rsid w:val="008F4FDF"/>
    <w:rsid w:val="00917848"/>
    <w:rsid w:val="009248DF"/>
    <w:rsid w:val="00955F15"/>
    <w:rsid w:val="00964D99"/>
    <w:rsid w:val="0098064E"/>
    <w:rsid w:val="00994B2A"/>
    <w:rsid w:val="00997292"/>
    <w:rsid w:val="009B2EF9"/>
    <w:rsid w:val="009B6C8D"/>
    <w:rsid w:val="00A012E0"/>
    <w:rsid w:val="00A023C1"/>
    <w:rsid w:val="00A12E82"/>
    <w:rsid w:val="00A34436"/>
    <w:rsid w:val="00A417CE"/>
    <w:rsid w:val="00A5593F"/>
    <w:rsid w:val="00A67AE7"/>
    <w:rsid w:val="00A82756"/>
    <w:rsid w:val="00A91838"/>
    <w:rsid w:val="00A959F3"/>
    <w:rsid w:val="00AA6BA6"/>
    <w:rsid w:val="00AB4051"/>
    <w:rsid w:val="00AB521E"/>
    <w:rsid w:val="00AC6E15"/>
    <w:rsid w:val="00AD41CC"/>
    <w:rsid w:val="00AE3611"/>
    <w:rsid w:val="00AE612A"/>
    <w:rsid w:val="00AE69AD"/>
    <w:rsid w:val="00B13486"/>
    <w:rsid w:val="00B275A7"/>
    <w:rsid w:val="00B3269B"/>
    <w:rsid w:val="00B7208C"/>
    <w:rsid w:val="00B95E6F"/>
    <w:rsid w:val="00BB1DFE"/>
    <w:rsid w:val="00BC6F23"/>
    <w:rsid w:val="00BD13FB"/>
    <w:rsid w:val="00BD50C7"/>
    <w:rsid w:val="00BE71C4"/>
    <w:rsid w:val="00BF4AF0"/>
    <w:rsid w:val="00C04FC3"/>
    <w:rsid w:val="00C07112"/>
    <w:rsid w:val="00C10E95"/>
    <w:rsid w:val="00C13776"/>
    <w:rsid w:val="00C32263"/>
    <w:rsid w:val="00C37B55"/>
    <w:rsid w:val="00C74476"/>
    <w:rsid w:val="00C83916"/>
    <w:rsid w:val="00C901AB"/>
    <w:rsid w:val="00C960DB"/>
    <w:rsid w:val="00C9732B"/>
    <w:rsid w:val="00CF588D"/>
    <w:rsid w:val="00D01537"/>
    <w:rsid w:val="00D22723"/>
    <w:rsid w:val="00D438F6"/>
    <w:rsid w:val="00D4526B"/>
    <w:rsid w:val="00D50041"/>
    <w:rsid w:val="00D674F7"/>
    <w:rsid w:val="00D7230E"/>
    <w:rsid w:val="00D84FCB"/>
    <w:rsid w:val="00D91F11"/>
    <w:rsid w:val="00D91FCA"/>
    <w:rsid w:val="00D94AFB"/>
    <w:rsid w:val="00D979E5"/>
    <w:rsid w:val="00DA5221"/>
    <w:rsid w:val="00DA6B2C"/>
    <w:rsid w:val="00DE09AC"/>
    <w:rsid w:val="00DF13A5"/>
    <w:rsid w:val="00DF63F6"/>
    <w:rsid w:val="00DF766D"/>
    <w:rsid w:val="00E00C61"/>
    <w:rsid w:val="00E02304"/>
    <w:rsid w:val="00E0608C"/>
    <w:rsid w:val="00E06B07"/>
    <w:rsid w:val="00E10EC9"/>
    <w:rsid w:val="00E13F04"/>
    <w:rsid w:val="00E33059"/>
    <w:rsid w:val="00E442FB"/>
    <w:rsid w:val="00E50767"/>
    <w:rsid w:val="00EA4255"/>
    <w:rsid w:val="00EB248C"/>
    <w:rsid w:val="00EF7A7A"/>
    <w:rsid w:val="00F13B32"/>
    <w:rsid w:val="00F21C12"/>
    <w:rsid w:val="00F253F6"/>
    <w:rsid w:val="00F33142"/>
    <w:rsid w:val="00F3581D"/>
    <w:rsid w:val="00F50B39"/>
    <w:rsid w:val="00F612C2"/>
    <w:rsid w:val="00F6563D"/>
    <w:rsid w:val="00F67086"/>
    <w:rsid w:val="00F80963"/>
    <w:rsid w:val="00F84706"/>
    <w:rsid w:val="00FB18B6"/>
    <w:rsid w:val="00FB37F9"/>
    <w:rsid w:val="00FB5F83"/>
    <w:rsid w:val="00FB6CC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C6CBF"/>
  <w15:chartTrackingRefBased/>
  <w15:docId w15:val="{4C6275F3-EE23-4071-AC9A-BEF79DE57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E41"/>
    <w:pPr>
      <w:spacing w:after="0" w:line="240" w:lineRule="auto"/>
      <w:ind w:firstLine="567"/>
      <w:jc w:val="both"/>
    </w:pPr>
    <w:rPr>
      <w:rFonts w:ascii="Calibri" w:eastAsia="Calibri" w:hAnsi="Calibri" w:cs="Times New Roman"/>
      <w:noProof/>
      <w:kern w:val="0"/>
      <w:lang w:val="en-US"/>
      <w14:ligatures w14:val="none"/>
    </w:rPr>
  </w:style>
  <w:style w:type="paragraph" w:styleId="Heading1">
    <w:name w:val="heading 1"/>
    <w:basedOn w:val="Normal"/>
    <w:next w:val="Normal"/>
    <w:link w:val="Heading1Char"/>
    <w:uiPriority w:val="9"/>
    <w:qFormat/>
    <w:rsid w:val="008D0E41"/>
    <w:pPr>
      <w:keepNext/>
      <w:keepLines/>
      <w:spacing w:before="360" w:after="80" w:line="259" w:lineRule="auto"/>
      <w:ind w:firstLine="0"/>
      <w:jc w:val="left"/>
      <w:outlineLvl w:val="0"/>
    </w:pPr>
    <w:rPr>
      <w:rFonts w:asciiTheme="majorHAnsi" w:eastAsiaTheme="majorEastAsia" w:hAnsiTheme="majorHAnsi" w:cstheme="majorBidi"/>
      <w:noProof w:val="0"/>
      <w:color w:val="2F5496" w:themeColor="accent1" w:themeShade="BF"/>
      <w:kern w:val="2"/>
      <w:sz w:val="40"/>
      <w:szCs w:val="40"/>
      <w:lang w:val="bs-Latn-BA"/>
      <w14:ligatures w14:val="standardContextual"/>
    </w:rPr>
  </w:style>
  <w:style w:type="paragraph" w:styleId="Heading2">
    <w:name w:val="heading 2"/>
    <w:basedOn w:val="Normal"/>
    <w:next w:val="Normal"/>
    <w:link w:val="Heading2Char"/>
    <w:uiPriority w:val="9"/>
    <w:semiHidden/>
    <w:unhideWhenUsed/>
    <w:qFormat/>
    <w:rsid w:val="008D0E41"/>
    <w:pPr>
      <w:keepNext/>
      <w:keepLines/>
      <w:spacing w:before="160" w:after="80" w:line="259" w:lineRule="auto"/>
      <w:ind w:firstLine="0"/>
      <w:jc w:val="left"/>
      <w:outlineLvl w:val="1"/>
    </w:pPr>
    <w:rPr>
      <w:rFonts w:asciiTheme="majorHAnsi" w:eastAsiaTheme="majorEastAsia" w:hAnsiTheme="majorHAnsi" w:cstheme="majorBidi"/>
      <w:noProof w:val="0"/>
      <w:color w:val="2F5496" w:themeColor="accent1" w:themeShade="BF"/>
      <w:kern w:val="2"/>
      <w:sz w:val="32"/>
      <w:szCs w:val="32"/>
      <w:lang w:val="bs-Latn-BA"/>
      <w14:ligatures w14:val="standardContextual"/>
    </w:rPr>
  </w:style>
  <w:style w:type="paragraph" w:styleId="Heading3">
    <w:name w:val="heading 3"/>
    <w:basedOn w:val="Normal"/>
    <w:next w:val="Normal"/>
    <w:link w:val="Heading3Char"/>
    <w:uiPriority w:val="9"/>
    <w:semiHidden/>
    <w:unhideWhenUsed/>
    <w:qFormat/>
    <w:rsid w:val="008D0E41"/>
    <w:pPr>
      <w:keepNext/>
      <w:keepLines/>
      <w:spacing w:before="160" w:after="80" w:line="259" w:lineRule="auto"/>
      <w:ind w:firstLine="0"/>
      <w:jc w:val="left"/>
      <w:outlineLvl w:val="2"/>
    </w:pPr>
    <w:rPr>
      <w:rFonts w:asciiTheme="minorHAnsi" w:eastAsiaTheme="majorEastAsia" w:hAnsiTheme="minorHAnsi" w:cstheme="majorBidi"/>
      <w:noProof w:val="0"/>
      <w:color w:val="2F5496" w:themeColor="accent1" w:themeShade="BF"/>
      <w:kern w:val="2"/>
      <w:sz w:val="28"/>
      <w:szCs w:val="28"/>
      <w:lang w:val="bs-Latn-BA"/>
      <w14:ligatures w14:val="standardContextual"/>
    </w:rPr>
  </w:style>
  <w:style w:type="paragraph" w:styleId="Heading4">
    <w:name w:val="heading 4"/>
    <w:basedOn w:val="Normal"/>
    <w:next w:val="Normal"/>
    <w:link w:val="Heading4Char"/>
    <w:uiPriority w:val="9"/>
    <w:semiHidden/>
    <w:unhideWhenUsed/>
    <w:qFormat/>
    <w:rsid w:val="008D0E41"/>
    <w:pPr>
      <w:keepNext/>
      <w:keepLines/>
      <w:spacing w:before="80" w:after="40" w:line="259" w:lineRule="auto"/>
      <w:ind w:firstLine="0"/>
      <w:jc w:val="left"/>
      <w:outlineLvl w:val="3"/>
    </w:pPr>
    <w:rPr>
      <w:rFonts w:asciiTheme="minorHAnsi" w:eastAsiaTheme="majorEastAsia" w:hAnsiTheme="minorHAnsi" w:cstheme="majorBidi"/>
      <w:i/>
      <w:iCs/>
      <w:noProof w:val="0"/>
      <w:color w:val="2F5496" w:themeColor="accent1" w:themeShade="BF"/>
      <w:kern w:val="2"/>
      <w:lang w:val="bs-Latn-BA"/>
      <w14:ligatures w14:val="standardContextual"/>
    </w:rPr>
  </w:style>
  <w:style w:type="paragraph" w:styleId="Heading5">
    <w:name w:val="heading 5"/>
    <w:basedOn w:val="Normal"/>
    <w:next w:val="Normal"/>
    <w:link w:val="Heading5Char"/>
    <w:uiPriority w:val="9"/>
    <w:semiHidden/>
    <w:unhideWhenUsed/>
    <w:qFormat/>
    <w:rsid w:val="008D0E41"/>
    <w:pPr>
      <w:keepNext/>
      <w:keepLines/>
      <w:spacing w:before="80" w:after="40" w:line="259" w:lineRule="auto"/>
      <w:ind w:firstLine="0"/>
      <w:jc w:val="left"/>
      <w:outlineLvl w:val="4"/>
    </w:pPr>
    <w:rPr>
      <w:rFonts w:asciiTheme="minorHAnsi" w:eastAsiaTheme="majorEastAsia" w:hAnsiTheme="minorHAnsi" w:cstheme="majorBidi"/>
      <w:noProof w:val="0"/>
      <w:color w:val="2F5496" w:themeColor="accent1" w:themeShade="BF"/>
      <w:kern w:val="2"/>
      <w:lang w:val="bs-Latn-BA"/>
      <w14:ligatures w14:val="standardContextual"/>
    </w:rPr>
  </w:style>
  <w:style w:type="paragraph" w:styleId="Heading6">
    <w:name w:val="heading 6"/>
    <w:basedOn w:val="Normal"/>
    <w:next w:val="Normal"/>
    <w:link w:val="Heading6Char"/>
    <w:uiPriority w:val="9"/>
    <w:semiHidden/>
    <w:unhideWhenUsed/>
    <w:qFormat/>
    <w:rsid w:val="008D0E41"/>
    <w:pPr>
      <w:keepNext/>
      <w:keepLines/>
      <w:spacing w:before="40" w:line="259" w:lineRule="auto"/>
      <w:ind w:firstLine="0"/>
      <w:jc w:val="left"/>
      <w:outlineLvl w:val="5"/>
    </w:pPr>
    <w:rPr>
      <w:rFonts w:asciiTheme="minorHAnsi" w:eastAsiaTheme="majorEastAsia" w:hAnsiTheme="minorHAnsi" w:cstheme="majorBidi"/>
      <w:i/>
      <w:iCs/>
      <w:noProof w:val="0"/>
      <w:color w:val="595959" w:themeColor="text1" w:themeTint="A6"/>
      <w:kern w:val="2"/>
      <w:lang w:val="bs-Latn-BA"/>
      <w14:ligatures w14:val="standardContextual"/>
    </w:rPr>
  </w:style>
  <w:style w:type="paragraph" w:styleId="Heading7">
    <w:name w:val="heading 7"/>
    <w:basedOn w:val="Normal"/>
    <w:next w:val="Normal"/>
    <w:link w:val="Heading7Char"/>
    <w:uiPriority w:val="9"/>
    <w:semiHidden/>
    <w:unhideWhenUsed/>
    <w:qFormat/>
    <w:rsid w:val="008D0E41"/>
    <w:pPr>
      <w:keepNext/>
      <w:keepLines/>
      <w:spacing w:before="40" w:line="259" w:lineRule="auto"/>
      <w:ind w:firstLine="0"/>
      <w:jc w:val="left"/>
      <w:outlineLvl w:val="6"/>
    </w:pPr>
    <w:rPr>
      <w:rFonts w:asciiTheme="minorHAnsi" w:eastAsiaTheme="majorEastAsia" w:hAnsiTheme="minorHAnsi" w:cstheme="majorBidi"/>
      <w:noProof w:val="0"/>
      <w:color w:val="595959" w:themeColor="text1" w:themeTint="A6"/>
      <w:kern w:val="2"/>
      <w:lang w:val="bs-Latn-BA"/>
      <w14:ligatures w14:val="standardContextual"/>
    </w:rPr>
  </w:style>
  <w:style w:type="paragraph" w:styleId="Heading8">
    <w:name w:val="heading 8"/>
    <w:basedOn w:val="Normal"/>
    <w:next w:val="Normal"/>
    <w:link w:val="Heading8Char"/>
    <w:uiPriority w:val="9"/>
    <w:semiHidden/>
    <w:unhideWhenUsed/>
    <w:qFormat/>
    <w:rsid w:val="008D0E41"/>
    <w:pPr>
      <w:keepNext/>
      <w:keepLines/>
      <w:spacing w:line="259" w:lineRule="auto"/>
      <w:ind w:firstLine="0"/>
      <w:jc w:val="left"/>
      <w:outlineLvl w:val="7"/>
    </w:pPr>
    <w:rPr>
      <w:rFonts w:asciiTheme="minorHAnsi" w:eastAsiaTheme="majorEastAsia" w:hAnsiTheme="minorHAnsi" w:cstheme="majorBidi"/>
      <w:i/>
      <w:iCs/>
      <w:noProof w:val="0"/>
      <w:color w:val="272727" w:themeColor="text1" w:themeTint="D8"/>
      <w:kern w:val="2"/>
      <w:lang w:val="bs-Latn-BA"/>
      <w14:ligatures w14:val="standardContextual"/>
    </w:rPr>
  </w:style>
  <w:style w:type="paragraph" w:styleId="Heading9">
    <w:name w:val="heading 9"/>
    <w:basedOn w:val="Normal"/>
    <w:next w:val="Normal"/>
    <w:link w:val="Heading9Char"/>
    <w:uiPriority w:val="9"/>
    <w:semiHidden/>
    <w:unhideWhenUsed/>
    <w:qFormat/>
    <w:rsid w:val="008D0E41"/>
    <w:pPr>
      <w:keepNext/>
      <w:keepLines/>
      <w:spacing w:line="259" w:lineRule="auto"/>
      <w:ind w:firstLine="0"/>
      <w:jc w:val="left"/>
      <w:outlineLvl w:val="8"/>
    </w:pPr>
    <w:rPr>
      <w:rFonts w:asciiTheme="minorHAnsi" w:eastAsiaTheme="majorEastAsia" w:hAnsiTheme="minorHAnsi" w:cstheme="majorBidi"/>
      <w:noProof w:val="0"/>
      <w:color w:val="272727" w:themeColor="text1" w:themeTint="D8"/>
      <w:kern w:val="2"/>
      <w:lang w:val="bs-Latn-B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E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0E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0E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0E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0E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0E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E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E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E41"/>
    <w:rPr>
      <w:rFonts w:eastAsiaTheme="majorEastAsia" w:cstheme="majorBidi"/>
      <w:color w:val="272727" w:themeColor="text1" w:themeTint="D8"/>
    </w:rPr>
  </w:style>
  <w:style w:type="paragraph" w:styleId="Title">
    <w:name w:val="Title"/>
    <w:basedOn w:val="Normal"/>
    <w:next w:val="Normal"/>
    <w:link w:val="TitleChar"/>
    <w:uiPriority w:val="10"/>
    <w:qFormat/>
    <w:rsid w:val="008D0E41"/>
    <w:pPr>
      <w:spacing w:after="80"/>
      <w:ind w:firstLine="0"/>
      <w:contextualSpacing/>
      <w:jc w:val="left"/>
    </w:pPr>
    <w:rPr>
      <w:rFonts w:asciiTheme="majorHAnsi" w:eastAsiaTheme="majorEastAsia" w:hAnsiTheme="majorHAnsi" w:cstheme="majorBidi"/>
      <w:noProof w:val="0"/>
      <w:spacing w:val="-10"/>
      <w:kern w:val="28"/>
      <w:sz w:val="56"/>
      <w:szCs w:val="56"/>
      <w:lang w:val="bs-Latn-BA"/>
      <w14:ligatures w14:val="standardContextual"/>
    </w:rPr>
  </w:style>
  <w:style w:type="character" w:customStyle="1" w:styleId="TitleChar">
    <w:name w:val="Title Char"/>
    <w:basedOn w:val="DefaultParagraphFont"/>
    <w:link w:val="Title"/>
    <w:uiPriority w:val="10"/>
    <w:rsid w:val="008D0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E41"/>
    <w:pPr>
      <w:numPr>
        <w:ilvl w:val="1"/>
      </w:numPr>
      <w:spacing w:after="160" w:line="259" w:lineRule="auto"/>
      <w:ind w:firstLine="567"/>
      <w:jc w:val="left"/>
    </w:pPr>
    <w:rPr>
      <w:rFonts w:asciiTheme="minorHAnsi" w:eastAsiaTheme="majorEastAsia" w:hAnsiTheme="minorHAnsi" w:cstheme="majorBidi"/>
      <w:noProof w:val="0"/>
      <w:color w:val="595959" w:themeColor="text1" w:themeTint="A6"/>
      <w:spacing w:val="15"/>
      <w:kern w:val="2"/>
      <w:sz w:val="28"/>
      <w:szCs w:val="28"/>
      <w:lang w:val="bs-Latn-BA"/>
      <w14:ligatures w14:val="standardContextual"/>
    </w:rPr>
  </w:style>
  <w:style w:type="character" w:customStyle="1" w:styleId="SubtitleChar">
    <w:name w:val="Subtitle Char"/>
    <w:basedOn w:val="DefaultParagraphFont"/>
    <w:link w:val="Subtitle"/>
    <w:uiPriority w:val="11"/>
    <w:rsid w:val="008D0E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E41"/>
    <w:pPr>
      <w:spacing w:before="160" w:after="160" w:line="259" w:lineRule="auto"/>
      <w:ind w:firstLine="0"/>
      <w:jc w:val="center"/>
    </w:pPr>
    <w:rPr>
      <w:rFonts w:asciiTheme="minorHAnsi" w:eastAsiaTheme="minorHAnsi" w:hAnsiTheme="minorHAnsi" w:cstheme="minorBidi"/>
      <w:i/>
      <w:iCs/>
      <w:noProof w:val="0"/>
      <w:color w:val="404040" w:themeColor="text1" w:themeTint="BF"/>
      <w:kern w:val="2"/>
      <w:lang w:val="bs-Latn-BA"/>
      <w14:ligatures w14:val="standardContextual"/>
    </w:rPr>
  </w:style>
  <w:style w:type="character" w:customStyle="1" w:styleId="QuoteChar">
    <w:name w:val="Quote Char"/>
    <w:basedOn w:val="DefaultParagraphFont"/>
    <w:link w:val="Quote"/>
    <w:uiPriority w:val="29"/>
    <w:rsid w:val="008D0E41"/>
    <w:rPr>
      <w:i/>
      <w:iCs/>
      <w:color w:val="404040" w:themeColor="text1" w:themeTint="BF"/>
    </w:rPr>
  </w:style>
  <w:style w:type="paragraph" w:styleId="ListParagraph">
    <w:name w:val="List Paragraph"/>
    <w:basedOn w:val="Normal"/>
    <w:uiPriority w:val="34"/>
    <w:qFormat/>
    <w:rsid w:val="008D0E41"/>
    <w:pPr>
      <w:spacing w:after="160" w:line="259" w:lineRule="auto"/>
      <w:ind w:left="720" w:firstLine="0"/>
      <w:contextualSpacing/>
      <w:jc w:val="left"/>
    </w:pPr>
    <w:rPr>
      <w:rFonts w:asciiTheme="minorHAnsi" w:eastAsiaTheme="minorHAnsi" w:hAnsiTheme="minorHAnsi" w:cstheme="minorBidi"/>
      <w:noProof w:val="0"/>
      <w:kern w:val="2"/>
      <w:lang w:val="bs-Latn-BA"/>
      <w14:ligatures w14:val="standardContextual"/>
    </w:rPr>
  </w:style>
  <w:style w:type="character" w:styleId="IntenseEmphasis">
    <w:name w:val="Intense Emphasis"/>
    <w:basedOn w:val="DefaultParagraphFont"/>
    <w:uiPriority w:val="21"/>
    <w:qFormat/>
    <w:rsid w:val="008D0E41"/>
    <w:rPr>
      <w:i/>
      <w:iCs/>
      <w:color w:val="2F5496" w:themeColor="accent1" w:themeShade="BF"/>
    </w:rPr>
  </w:style>
  <w:style w:type="paragraph" w:styleId="IntenseQuote">
    <w:name w:val="Intense Quote"/>
    <w:basedOn w:val="Normal"/>
    <w:next w:val="Normal"/>
    <w:link w:val="IntenseQuoteChar"/>
    <w:uiPriority w:val="30"/>
    <w:qFormat/>
    <w:rsid w:val="008D0E41"/>
    <w:pPr>
      <w:pBdr>
        <w:top w:val="single" w:sz="4" w:space="10" w:color="2F5496" w:themeColor="accent1" w:themeShade="BF"/>
        <w:bottom w:val="single" w:sz="4" w:space="10" w:color="2F5496" w:themeColor="accent1" w:themeShade="BF"/>
      </w:pBdr>
      <w:spacing w:before="360" w:after="360" w:line="259" w:lineRule="auto"/>
      <w:ind w:left="864" w:right="864" w:firstLine="0"/>
      <w:jc w:val="center"/>
    </w:pPr>
    <w:rPr>
      <w:rFonts w:asciiTheme="minorHAnsi" w:eastAsiaTheme="minorHAnsi" w:hAnsiTheme="minorHAnsi" w:cstheme="minorBidi"/>
      <w:i/>
      <w:iCs/>
      <w:noProof w:val="0"/>
      <w:color w:val="2F5496" w:themeColor="accent1" w:themeShade="BF"/>
      <w:kern w:val="2"/>
      <w:lang w:val="bs-Latn-BA"/>
      <w14:ligatures w14:val="standardContextual"/>
    </w:rPr>
  </w:style>
  <w:style w:type="character" w:customStyle="1" w:styleId="IntenseQuoteChar">
    <w:name w:val="Intense Quote Char"/>
    <w:basedOn w:val="DefaultParagraphFont"/>
    <w:link w:val="IntenseQuote"/>
    <w:uiPriority w:val="30"/>
    <w:rsid w:val="008D0E41"/>
    <w:rPr>
      <w:i/>
      <w:iCs/>
      <w:color w:val="2F5496" w:themeColor="accent1" w:themeShade="BF"/>
    </w:rPr>
  </w:style>
  <w:style w:type="character" w:styleId="IntenseReference">
    <w:name w:val="Intense Reference"/>
    <w:basedOn w:val="DefaultParagraphFont"/>
    <w:uiPriority w:val="32"/>
    <w:qFormat/>
    <w:rsid w:val="008D0E41"/>
    <w:rPr>
      <w:b/>
      <w:bCs/>
      <w:smallCaps/>
      <w:color w:val="2F5496" w:themeColor="accent1" w:themeShade="BF"/>
      <w:spacing w:val="5"/>
    </w:rPr>
  </w:style>
  <w:style w:type="character" w:styleId="PlaceholderText">
    <w:name w:val="Placeholder Text"/>
    <w:basedOn w:val="DefaultParagraphFont"/>
    <w:uiPriority w:val="99"/>
    <w:semiHidden/>
    <w:rsid w:val="009B6C8D"/>
    <w:rPr>
      <w:color w:val="666666"/>
    </w:rPr>
  </w:style>
  <w:style w:type="table" w:styleId="TableGrid">
    <w:name w:val="Table Grid"/>
    <w:basedOn w:val="TableNormal"/>
    <w:uiPriority w:val="39"/>
    <w:rsid w:val="003E0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6B2C"/>
    <w:pPr>
      <w:tabs>
        <w:tab w:val="center" w:pos="4513"/>
        <w:tab w:val="right" w:pos="9026"/>
      </w:tabs>
    </w:pPr>
  </w:style>
  <w:style w:type="character" w:customStyle="1" w:styleId="HeaderChar">
    <w:name w:val="Header Char"/>
    <w:basedOn w:val="DefaultParagraphFont"/>
    <w:link w:val="Header"/>
    <w:uiPriority w:val="99"/>
    <w:rsid w:val="00DA6B2C"/>
    <w:rPr>
      <w:rFonts w:ascii="Calibri" w:eastAsia="Calibri" w:hAnsi="Calibri" w:cs="Times New Roman"/>
      <w:noProof/>
      <w:kern w:val="0"/>
      <w:lang w:val="en-US"/>
      <w14:ligatures w14:val="none"/>
    </w:rPr>
  </w:style>
  <w:style w:type="paragraph" w:styleId="Footer">
    <w:name w:val="footer"/>
    <w:basedOn w:val="Normal"/>
    <w:link w:val="FooterChar"/>
    <w:uiPriority w:val="99"/>
    <w:unhideWhenUsed/>
    <w:rsid w:val="00DA6B2C"/>
    <w:pPr>
      <w:tabs>
        <w:tab w:val="center" w:pos="4513"/>
        <w:tab w:val="right" w:pos="9026"/>
      </w:tabs>
    </w:pPr>
  </w:style>
  <w:style w:type="character" w:customStyle="1" w:styleId="FooterChar">
    <w:name w:val="Footer Char"/>
    <w:basedOn w:val="DefaultParagraphFont"/>
    <w:link w:val="Footer"/>
    <w:uiPriority w:val="99"/>
    <w:rsid w:val="00DA6B2C"/>
    <w:rPr>
      <w:rFonts w:ascii="Calibri" w:eastAsia="Calibri" w:hAnsi="Calibri" w:cs="Times New Roman"/>
      <w:noProof/>
      <w:kern w:val="0"/>
      <w:lang w:val="en-US"/>
      <w14:ligatures w14:val="none"/>
    </w:rPr>
  </w:style>
  <w:style w:type="paragraph" w:styleId="Caption">
    <w:name w:val="caption"/>
    <w:basedOn w:val="Normal"/>
    <w:next w:val="Normal"/>
    <w:uiPriority w:val="35"/>
    <w:unhideWhenUsed/>
    <w:qFormat/>
    <w:rsid w:val="00C37B55"/>
    <w:pPr>
      <w:spacing w:after="200"/>
    </w:pPr>
    <w:rPr>
      <w:i/>
      <w:iCs/>
      <w:color w:val="44546A" w:themeColor="text2"/>
      <w:sz w:val="18"/>
      <w:szCs w:val="18"/>
    </w:rPr>
  </w:style>
  <w:style w:type="character" w:styleId="Hyperlink">
    <w:name w:val="Hyperlink"/>
    <w:basedOn w:val="DefaultParagraphFont"/>
    <w:uiPriority w:val="99"/>
    <w:unhideWhenUsed/>
    <w:rsid w:val="00F6563D"/>
    <w:rPr>
      <w:color w:val="0563C1" w:themeColor="hyperlink"/>
      <w:u w:val="single"/>
    </w:rPr>
  </w:style>
  <w:style w:type="character" w:styleId="UnresolvedMention">
    <w:name w:val="Unresolved Mention"/>
    <w:basedOn w:val="DefaultParagraphFont"/>
    <w:uiPriority w:val="99"/>
    <w:semiHidden/>
    <w:unhideWhenUsed/>
    <w:rsid w:val="00F6563D"/>
    <w:rPr>
      <w:color w:val="605E5C"/>
      <w:shd w:val="clear" w:color="auto" w:fill="E1DFDD"/>
    </w:rPr>
  </w:style>
  <w:style w:type="character" w:styleId="FollowedHyperlink">
    <w:name w:val="FollowedHyperlink"/>
    <w:basedOn w:val="DefaultParagraphFont"/>
    <w:uiPriority w:val="99"/>
    <w:semiHidden/>
    <w:unhideWhenUsed/>
    <w:rsid w:val="00F656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CAFBF-3E67-43CC-8B14-706F0558D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5780</TotalTime>
  <Pages>6</Pages>
  <Words>2846</Words>
  <Characters>16227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Repić Njegoš</dc:creator>
  <cp:keywords/>
  <dc:description/>
  <cp:lastModifiedBy>Repić Njegoš</cp:lastModifiedBy>
  <cp:revision>168</cp:revision>
  <dcterms:created xsi:type="dcterms:W3CDTF">2025-08-11T17:48:00Z</dcterms:created>
  <dcterms:modified xsi:type="dcterms:W3CDTF">2025-08-18T20:34:00Z</dcterms:modified>
</cp:coreProperties>
</file>