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3915" w:rsidRDefault="006C3915" w:rsidP="006C3915">
      <w:pPr>
        <w:spacing w:line="240" w:lineRule="auto"/>
        <w:jc w:val="center"/>
        <w:rPr>
          <w:rFonts w:ascii="Times New Roman" w:hAnsi="Times New Roman" w:cs="Times New Roman"/>
          <w:sz w:val="32"/>
          <w:szCs w:val="32"/>
          <w:lang w:val="sr-Latn-BA"/>
        </w:rPr>
      </w:pPr>
      <w:r>
        <w:rPr>
          <w:rFonts w:ascii="Times New Roman" w:hAnsi="Times New Roman" w:cs="Times New Roman"/>
          <w:sz w:val="32"/>
          <w:szCs w:val="32"/>
          <w:lang w:val="sr-Latn-BA"/>
        </w:rPr>
        <w:t>ORALNI MIKROBIOM MAJKE I RAZVOJ ORALNOG ZDRAVLJA DJETETA: uloga genetike,</w:t>
      </w:r>
      <w:r w:rsidR="004B427F">
        <w:rPr>
          <w:rFonts w:ascii="Times New Roman" w:hAnsi="Times New Roman" w:cs="Times New Roman"/>
          <w:sz w:val="32"/>
          <w:szCs w:val="32"/>
          <w:lang w:val="sr-Latn-BA"/>
        </w:rPr>
        <w:t xml:space="preserve"> epigenetike i preventivne zaštite</w:t>
      </w:r>
    </w:p>
    <w:p w:rsidR="004B427F" w:rsidRDefault="006C3915" w:rsidP="004B427F">
      <w:pPr>
        <w:spacing w:line="240" w:lineRule="auto"/>
        <w:rPr>
          <w:rFonts w:ascii="Times New Roman" w:hAnsi="Times New Roman" w:cs="Times New Roman"/>
          <w:sz w:val="18"/>
          <w:szCs w:val="18"/>
          <w:lang w:val="sr-Latn-BA"/>
        </w:rPr>
      </w:pPr>
      <w:r w:rsidRPr="005C69F4">
        <w:rPr>
          <w:rFonts w:ascii="Times New Roman" w:hAnsi="Times New Roman" w:cs="Times New Roman"/>
          <w:sz w:val="18"/>
          <w:szCs w:val="18"/>
          <w:lang w:val="sr-Latn-BA"/>
        </w:rPr>
        <w:t xml:space="preserve"> Josipa Karij Trivunović</w:t>
      </w:r>
      <w:r w:rsidR="004B427F">
        <w:rPr>
          <w:rFonts w:ascii="Times New Roman" w:hAnsi="Times New Roman" w:cs="Times New Roman"/>
          <w:sz w:val="18"/>
          <w:szCs w:val="18"/>
          <w:lang w:val="sr-Latn-BA"/>
        </w:rPr>
        <w:t>,</w:t>
      </w:r>
      <w:r w:rsidRPr="005C69F4">
        <w:rPr>
          <w:rFonts w:ascii="Times New Roman" w:hAnsi="Times New Roman" w:cs="Times New Roman"/>
          <w:sz w:val="18"/>
          <w:szCs w:val="18"/>
          <w:lang w:val="sr-Latn-BA"/>
        </w:rPr>
        <w:t xml:space="preserve"> Vladan Mirjanić</w:t>
      </w:r>
    </w:p>
    <w:p w:rsidR="006C3915" w:rsidRPr="005C69F4" w:rsidRDefault="006C3915" w:rsidP="004B427F">
      <w:pPr>
        <w:spacing w:line="240" w:lineRule="auto"/>
        <w:rPr>
          <w:rFonts w:ascii="Times New Roman" w:hAnsi="Times New Roman" w:cs="Times New Roman"/>
          <w:sz w:val="18"/>
          <w:szCs w:val="18"/>
          <w:lang w:val="sr-Latn-BA"/>
        </w:rPr>
      </w:pPr>
      <w:r w:rsidRPr="005C69F4">
        <w:rPr>
          <w:rFonts w:ascii="Times New Roman" w:hAnsi="Times New Roman" w:cs="Times New Roman"/>
          <w:sz w:val="18"/>
          <w:szCs w:val="18"/>
          <w:lang w:val="sr-Latn-BA"/>
        </w:rPr>
        <w:t>Univerzitet u Banjoj Luci, Medicinski fakultet, studijski program Dentalna medicina</w:t>
      </w:r>
    </w:p>
    <w:p w:rsidR="006C3915" w:rsidRDefault="006C3915" w:rsidP="006C3915">
      <w:pPr>
        <w:rPr>
          <w:rFonts w:ascii="Times New Roman" w:hAnsi="Times New Roman" w:cs="Times New Roman"/>
          <w:sz w:val="32"/>
          <w:szCs w:val="32"/>
          <w:lang w:val="sr-Latn-BA"/>
        </w:rPr>
      </w:pPr>
    </w:p>
    <w:p w:rsidR="006C3915" w:rsidRPr="001B0B67" w:rsidRDefault="006C3915" w:rsidP="006C3915">
      <w:pPr>
        <w:jc w:val="both"/>
        <w:rPr>
          <w:rFonts w:ascii="Times New Roman" w:hAnsi="Times New Roman" w:cs="Times New Roman"/>
          <w:sz w:val="28"/>
          <w:szCs w:val="28"/>
          <w:lang w:val="sr-Latn-BA"/>
        </w:rPr>
      </w:pPr>
      <w:r w:rsidRPr="001B0B67">
        <w:rPr>
          <w:rFonts w:ascii="Times New Roman" w:hAnsi="Times New Roman" w:cs="Times New Roman"/>
          <w:sz w:val="28"/>
          <w:szCs w:val="28"/>
          <w:lang w:val="sr-Latn-BA"/>
        </w:rPr>
        <w:t>SAŽETAK</w:t>
      </w:r>
    </w:p>
    <w:p w:rsidR="006C3915" w:rsidRDefault="006C3915" w:rsidP="006C3915">
      <w:pPr>
        <w:jc w:val="both"/>
        <w:rPr>
          <w:rFonts w:ascii="Times New Roman" w:hAnsi="Times New Roman" w:cs="Times New Roman"/>
          <w:sz w:val="24"/>
          <w:szCs w:val="24"/>
          <w:lang w:val="sr-Latn-BA"/>
        </w:rPr>
      </w:pPr>
      <w:r>
        <w:rPr>
          <w:rFonts w:ascii="Times New Roman" w:hAnsi="Times New Roman" w:cs="Times New Roman"/>
          <w:sz w:val="24"/>
          <w:szCs w:val="24"/>
          <w:lang w:val="sr-Latn-BA"/>
        </w:rPr>
        <w:t>Oralno zdravlje djeteta počinje se oblikova</w:t>
      </w:r>
      <w:r w:rsidR="00E70845">
        <w:rPr>
          <w:rFonts w:ascii="Times New Roman" w:hAnsi="Times New Roman" w:cs="Times New Roman"/>
          <w:sz w:val="24"/>
          <w:szCs w:val="24"/>
          <w:lang w:val="sr-Latn-BA"/>
        </w:rPr>
        <w:t>ti</w:t>
      </w:r>
      <w:r>
        <w:rPr>
          <w:rFonts w:ascii="Times New Roman" w:hAnsi="Times New Roman" w:cs="Times New Roman"/>
          <w:sz w:val="24"/>
          <w:szCs w:val="24"/>
          <w:lang w:val="sr-Latn-BA"/>
        </w:rPr>
        <w:t xml:space="preserve"> mnog</w:t>
      </w:r>
      <w:r w:rsidR="00E70845">
        <w:rPr>
          <w:rFonts w:ascii="Times New Roman" w:hAnsi="Times New Roman" w:cs="Times New Roman"/>
          <w:sz w:val="24"/>
          <w:szCs w:val="24"/>
          <w:lang w:val="sr-Latn-BA"/>
        </w:rPr>
        <w:t>o prije nicanja prvih zuba. To</w:t>
      </w:r>
      <w:r>
        <w:rPr>
          <w:rFonts w:ascii="Times New Roman" w:hAnsi="Times New Roman" w:cs="Times New Roman"/>
          <w:sz w:val="24"/>
          <w:szCs w:val="24"/>
          <w:lang w:val="sr-Latn-BA"/>
        </w:rPr>
        <w:t>kom trudnoće majčin organizam prolazi kroz brojne hormonalne, imunološke i met</w:t>
      </w:r>
      <w:r w:rsidR="00E70845">
        <w:rPr>
          <w:rFonts w:ascii="Times New Roman" w:hAnsi="Times New Roman" w:cs="Times New Roman"/>
          <w:sz w:val="24"/>
          <w:szCs w:val="24"/>
          <w:lang w:val="sr-Latn-BA"/>
        </w:rPr>
        <w:t>aboličke promjene koje mogu uti</w:t>
      </w:r>
      <w:r>
        <w:rPr>
          <w:rFonts w:ascii="Times New Roman" w:hAnsi="Times New Roman" w:cs="Times New Roman"/>
          <w:sz w:val="24"/>
          <w:szCs w:val="24"/>
          <w:lang w:val="sr-Latn-BA"/>
        </w:rPr>
        <w:t>cati na sastav oralnog mikrobioma i pojavu oralnih bolesti. Oralno zdravlje trudnice nije važno samo za njezino zdravlje, već ima značajnu ulogu u razvoju oralnog zdravlja njezina djeteta.</w:t>
      </w:r>
    </w:p>
    <w:p w:rsidR="006C3915" w:rsidRDefault="006C3915" w:rsidP="006C3915">
      <w:pPr>
        <w:jc w:val="both"/>
        <w:rPr>
          <w:rFonts w:ascii="Times New Roman" w:hAnsi="Times New Roman" w:cs="Times New Roman"/>
          <w:sz w:val="24"/>
          <w:szCs w:val="24"/>
          <w:lang w:val="sr-Latn-BA"/>
        </w:rPr>
      </w:pPr>
      <w:r>
        <w:rPr>
          <w:rFonts w:ascii="Times New Roman" w:hAnsi="Times New Roman" w:cs="Times New Roman"/>
          <w:sz w:val="24"/>
          <w:szCs w:val="24"/>
          <w:lang w:val="sr-Latn-BA"/>
        </w:rPr>
        <w:t>Majčina usna šupljina predstavlja jedan od prvih izvora mikroorga</w:t>
      </w:r>
      <w:r w:rsidR="00E70845">
        <w:rPr>
          <w:rFonts w:ascii="Times New Roman" w:hAnsi="Times New Roman" w:cs="Times New Roman"/>
          <w:sz w:val="24"/>
          <w:szCs w:val="24"/>
          <w:lang w:val="sr-Latn-BA"/>
        </w:rPr>
        <w:t>nizama s kojim se dijete susreće</w:t>
      </w:r>
      <w:r w:rsidR="001B0B67">
        <w:rPr>
          <w:rFonts w:ascii="Times New Roman" w:hAnsi="Times New Roman" w:cs="Times New Roman"/>
          <w:sz w:val="24"/>
          <w:szCs w:val="24"/>
          <w:lang w:val="sr-Latn-BA"/>
        </w:rPr>
        <w:t xml:space="preserve"> nakon rođenja. Pr</w:t>
      </w:r>
      <w:r>
        <w:rPr>
          <w:rFonts w:ascii="Times New Roman" w:hAnsi="Times New Roman" w:cs="Times New Roman"/>
          <w:sz w:val="24"/>
          <w:szCs w:val="24"/>
          <w:lang w:val="sr-Latn-BA"/>
        </w:rPr>
        <w:t xml:space="preserve">enos oralnih bakterija s majke na dijete, </w:t>
      </w:r>
      <w:r w:rsidR="001B0B67">
        <w:rPr>
          <w:rFonts w:ascii="Times New Roman" w:hAnsi="Times New Roman" w:cs="Times New Roman"/>
          <w:sz w:val="24"/>
          <w:szCs w:val="24"/>
          <w:lang w:val="sr-Latn-BA"/>
        </w:rPr>
        <w:t>posebno</w:t>
      </w:r>
      <w:r>
        <w:rPr>
          <w:rFonts w:ascii="Times New Roman" w:hAnsi="Times New Roman" w:cs="Times New Roman"/>
          <w:sz w:val="24"/>
          <w:szCs w:val="24"/>
          <w:lang w:val="sr-Latn-BA"/>
        </w:rPr>
        <w:t xml:space="preserve"> kariogenih bakterija poput </w:t>
      </w:r>
      <w:r w:rsidRPr="00DB3686">
        <w:rPr>
          <w:rFonts w:ascii="Times New Roman" w:hAnsi="Times New Roman" w:cs="Times New Roman"/>
          <w:i/>
          <w:sz w:val="24"/>
          <w:szCs w:val="24"/>
          <w:lang w:val="sr-Latn-BA"/>
        </w:rPr>
        <w:t>Streptococcus mutans</w:t>
      </w:r>
      <w:r w:rsidR="00E70845">
        <w:rPr>
          <w:rFonts w:ascii="Times New Roman" w:hAnsi="Times New Roman" w:cs="Times New Roman"/>
          <w:sz w:val="24"/>
          <w:szCs w:val="24"/>
          <w:lang w:val="sr-Latn-BA"/>
        </w:rPr>
        <w:t>, može uti</w:t>
      </w:r>
      <w:r>
        <w:rPr>
          <w:rFonts w:ascii="Times New Roman" w:hAnsi="Times New Roman" w:cs="Times New Roman"/>
          <w:sz w:val="24"/>
          <w:szCs w:val="24"/>
          <w:lang w:val="sr-Latn-BA"/>
        </w:rPr>
        <w:t>cati na razvoj oralnog mikrobioma djeteta i povećati rizik za nastanak ranog dječjeg karijesa. Međutim, prisutnost pojedinih bakterija sama po sebi nije dovoljna za</w:t>
      </w:r>
      <w:r w:rsidR="00E70845">
        <w:rPr>
          <w:rFonts w:ascii="Times New Roman" w:hAnsi="Times New Roman" w:cs="Times New Roman"/>
          <w:sz w:val="24"/>
          <w:szCs w:val="24"/>
          <w:lang w:val="sr-Latn-BA"/>
        </w:rPr>
        <w:t xml:space="preserve"> razvoj bolesti, već njihov uti</w:t>
      </w:r>
      <w:r>
        <w:rPr>
          <w:rFonts w:ascii="Times New Roman" w:hAnsi="Times New Roman" w:cs="Times New Roman"/>
          <w:sz w:val="24"/>
          <w:szCs w:val="24"/>
          <w:lang w:val="sr-Latn-BA"/>
        </w:rPr>
        <w:t xml:space="preserve">caj </w:t>
      </w:r>
      <w:r w:rsidR="001B0B67">
        <w:rPr>
          <w:rFonts w:ascii="Times New Roman" w:hAnsi="Times New Roman" w:cs="Times New Roman"/>
          <w:sz w:val="24"/>
          <w:szCs w:val="24"/>
          <w:lang w:val="sr-Latn-BA"/>
        </w:rPr>
        <w:t>zavisi</w:t>
      </w:r>
      <w:r>
        <w:rPr>
          <w:rFonts w:ascii="Times New Roman" w:hAnsi="Times New Roman" w:cs="Times New Roman"/>
          <w:sz w:val="24"/>
          <w:szCs w:val="24"/>
          <w:lang w:val="sr-Latn-BA"/>
        </w:rPr>
        <w:t xml:space="preserve"> o složenoj interakciji mikrobioma, gene</w:t>
      </w:r>
      <w:r w:rsidR="00E70845">
        <w:rPr>
          <w:rFonts w:ascii="Times New Roman" w:hAnsi="Times New Roman" w:cs="Times New Roman"/>
          <w:sz w:val="24"/>
          <w:szCs w:val="24"/>
          <w:lang w:val="sr-Latn-BA"/>
        </w:rPr>
        <w:t xml:space="preserve">tskih </w:t>
      </w:r>
      <w:r w:rsidR="001B0B67">
        <w:rPr>
          <w:rFonts w:ascii="Times New Roman" w:hAnsi="Times New Roman" w:cs="Times New Roman"/>
          <w:sz w:val="24"/>
          <w:szCs w:val="24"/>
          <w:lang w:val="sr-Latn-BA"/>
        </w:rPr>
        <w:t xml:space="preserve">faktora </w:t>
      </w:r>
      <w:r w:rsidR="00E70845">
        <w:rPr>
          <w:rFonts w:ascii="Times New Roman" w:hAnsi="Times New Roman" w:cs="Times New Roman"/>
          <w:sz w:val="24"/>
          <w:szCs w:val="24"/>
          <w:lang w:val="sr-Latn-BA"/>
        </w:rPr>
        <w:t>i</w:t>
      </w:r>
      <w:r w:rsidR="001B0B67">
        <w:rPr>
          <w:rFonts w:ascii="Times New Roman" w:hAnsi="Times New Roman" w:cs="Times New Roman"/>
          <w:sz w:val="24"/>
          <w:szCs w:val="24"/>
          <w:lang w:val="sr-Latn-BA"/>
        </w:rPr>
        <w:t xml:space="preserve"> vanjskih </w:t>
      </w:r>
      <w:r w:rsidR="00E70845">
        <w:rPr>
          <w:rFonts w:ascii="Times New Roman" w:hAnsi="Times New Roman" w:cs="Times New Roman"/>
          <w:sz w:val="24"/>
          <w:szCs w:val="24"/>
          <w:lang w:val="sr-Latn-BA"/>
        </w:rPr>
        <w:t>uti</w:t>
      </w:r>
      <w:r>
        <w:rPr>
          <w:rFonts w:ascii="Times New Roman" w:hAnsi="Times New Roman" w:cs="Times New Roman"/>
          <w:sz w:val="24"/>
          <w:szCs w:val="24"/>
          <w:lang w:val="sr-Latn-BA"/>
        </w:rPr>
        <w:t>caja.</w:t>
      </w:r>
    </w:p>
    <w:p w:rsidR="00DB3686" w:rsidRDefault="00DB3686" w:rsidP="006C3915">
      <w:pPr>
        <w:jc w:val="both"/>
        <w:rPr>
          <w:rFonts w:ascii="Times New Roman" w:hAnsi="Times New Roman" w:cs="Times New Roman"/>
          <w:sz w:val="24"/>
          <w:szCs w:val="24"/>
          <w:lang w:val="sr-Latn-BA"/>
        </w:rPr>
      </w:pPr>
      <w:r>
        <w:rPr>
          <w:rFonts w:ascii="Times New Roman" w:hAnsi="Times New Roman" w:cs="Times New Roman"/>
          <w:sz w:val="24"/>
          <w:szCs w:val="24"/>
          <w:lang w:val="sr-Latn-BA"/>
        </w:rPr>
        <w:t xml:space="preserve">Genetski </w:t>
      </w:r>
      <w:r w:rsidR="001B0B67">
        <w:rPr>
          <w:rFonts w:ascii="Times New Roman" w:hAnsi="Times New Roman" w:cs="Times New Roman"/>
          <w:sz w:val="24"/>
          <w:szCs w:val="24"/>
          <w:lang w:val="sr-Latn-BA"/>
        </w:rPr>
        <w:t>faktori</w:t>
      </w:r>
      <w:r>
        <w:rPr>
          <w:rFonts w:ascii="Times New Roman" w:hAnsi="Times New Roman" w:cs="Times New Roman"/>
          <w:sz w:val="24"/>
          <w:szCs w:val="24"/>
          <w:lang w:val="sr-Latn-BA"/>
        </w:rPr>
        <w:t xml:space="preserve"> imaju važnu ulogu u određivanju strukture i otpornosti zubnih tkiva, sastava sline, imunološkog odgovora te individualne osjetljivosti prema oralnim bolestima. Varijacije u genima uključenima u razvoj gleđi i o</w:t>
      </w:r>
      <w:r w:rsidR="001B0B67">
        <w:rPr>
          <w:rFonts w:ascii="Times New Roman" w:hAnsi="Times New Roman" w:cs="Times New Roman"/>
          <w:sz w:val="24"/>
          <w:szCs w:val="24"/>
          <w:lang w:val="sr-Latn-BA"/>
        </w:rPr>
        <w:t>d</w:t>
      </w:r>
      <w:r>
        <w:rPr>
          <w:rFonts w:ascii="Times New Roman" w:hAnsi="Times New Roman" w:cs="Times New Roman"/>
          <w:sz w:val="24"/>
          <w:szCs w:val="24"/>
          <w:lang w:val="sr-Latn-BA"/>
        </w:rPr>
        <w:t>brambene mehanizme organizma mogu pridonijeti različitoj sklonosti karijesu, razvojnim poremećajima zuba i parodontalnim bolestima.</w:t>
      </w:r>
    </w:p>
    <w:p w:rsidR="00DB3686" w:rsidRDefault="00DB3686" w:rsidP="006C3915">
      <w:pPr>
        <w:jc w:val="both"/>
        <w:rPr>
          <w:rFonts w:ascii="Times New Roman" w:hAnsi="Times New Roman" w:cs="Times New Roman"/>
          <w:sz w:val="24"/>
          <w:szCs w:val="24"/>
          <w:lang w:val="sr-Latn-BA"/>
        </w:rPr>
      </w:pPr>
      <w:r>
        <w:rPr>
          <w:rFonts w:ascii="Times New Roman" w:hAnsi="Times New Roman" w:cs="Times New Roman"/>
          <w:sz w:val="24"/>
          <w:szCs w:val="24"/>
          <w:lang w:val="sr-Latn-BA"/>
        </w:rPr>
        <w:t>Posebnu poveznicu između nasljeđivanja i oko</w:t>
      </w:r>
      <w:r w:rsidR="001B0B67">
        <w:rPr>
          <w:rFonts w:ascii="Times New Roman" w:hAnsi="Times New Roman" w:cs="Times New Roman"/>
          <w:sz w:val="24"/>
          <w:szCs w:val="24"/>
          <w:lang w:val="sr-Latn-BA"/>
        </w:rPr>
        <w:t>line</w:t>
      </w:r>
      <w:r>
        <w:rPr>
          <w:rFonts w:ascii="Times New Roman" w:hAnsi="Times New Roman" w:cs="Times New Roman"/>
          <w:sz w:val="24"/>
          <w:szCs w:val="24"/>
          <w:lang w:val="sr-Latn-BA"/>
        </w:rPr>
        <w:t xml:space="preserve"> predstavlja epigenetika, područje koje proučava promjene u regulaciji gena bez promjene same sekvence DNA. </w:t>
      </w:r>
      <w:r w:rsidR="001B0B67">
        <w:rPr>
          <w:rFonts w:ascii="Times New Roman" w:hAnsi="Times New Roman" w:cs="Times New Roman"/>
          <w:sz w:val="24"/>
          <w:szCs w:val="24"/>
          <w:lang w:val="sr-Latn-BA"/>
        </w:rPr>
        <w:t>Faktori</w:t>
      </w:r>
      <w:r>
        <w:rPr>
          <w:rFonts w:ascii="Times New Roman" w:hAnsi="Times New Roman" w:cs="Times New Roman"/>
          <w:sz w:val="24"/>
          <w:szCs w:val="24"/>
          <w:lang w:val="sr-Latn-BA"/>
        </w:rPr>
        <w:t xml:space="preserve">i poput majčine prehrane, stresa, upalnih procesa </w:t>
      </w:r>
      <w:r w:rsidR="00E70845">
        <w:rPr>
          <w:rFonts w:ascii="Times New Roman" w:hAnsi="Times New Roman" w:cs="Times New Roman"/>
          <w:sz w:val="24"/>
          <w:szCs w:val="24"/>
          <w:lang w:val="sr-Latn-BA"/>
        </w:rPr>
        <w:t>i sastava mikrobioma tokom trudnoće mogu uti</w:t>
      </w:r>
      <w:r>
        <w:rPr>
          <w:rFonts w:ascii="Times New Roman" w:hAnsi="Times New Roman" w:cs="Times New Roman"/>
          <w:sz w:val="24"/>
          <w:szCs w:val="24"/>
          <w:lang w:val="sr-Latn-BA"/>
        </w:rPr>
        <w:t>cati na ekspresiju određenih gena i potencijalno oblik</w:t>
      </w:r>
      <w:r w:rsidR="00E70845">
        <w:rPr>
          <w:rFonts w:ascii="Times New Roman" w:hAnsi="Times New Roman" w:cs="Times New Roman"/>
          <w:sz w:val="24"/>
          <w:szCs w:val="24"/>
          <w:lang w:val="sr-Latn-BA"/>
        </w:rPr>
        <w:t>ovati razvoj imunološkog sistema</w:t>
      </w:r>
      <w:r>
        <w:rPr>
          <w:rFonts w:ascii="Times New Roman" w:hAnsi="Times New Roman" w:cs="Times New Roman"/>
          <w:sz w:val="24"/>
          <w:szCs w:val="24"/>
          <w:lang w:val="sr-Latn-BA"/>
        </w:rPr>
        <w:t xml:space="preserve"> i oralnog zdravlja djeteta.</w:t>
      </w:r>
    </w:p>
    <w:p w:rsidR="003E5896" w:rsidRDefault="00DB3686" w:rsidP="006C3915">
      <w:pPr>
        <w:jc w:val="both"/>
        <w:rPr>
          <w:rFonts w:ascii="Times New Roman" w:hAnsi="Times New Roman" w:cs="Times New Roman"/>
          <w:sz w:val="24"/>
          <w:szCs w:val="24"/>
          <w:lang w:val="sr-Latn-BA"/>
        </w:rPr>
      </w:pPr>
      <w:r>
        <w:rPr>
          <w:rFonts w:ascii="Times New Roman" w:hAnsi="Times New Roman" w:cs="Times New Roman"/>
          <w:sz w:val="24"/>
          <w:szCs w:val="24"/>
          <w:lang w:val="sr-Latn-BA"/>
        </w:rPr>
        <w:t xml:space="preserve">Razumjevanje odnosa između majčinog oralnog mikrobioma, genetike i </w:t>
      </w:r>
      <w:r w:rsidR="001B0B67">
        <w:rPr>
          <w:rFonts w:ascii="Times New Roman" w:hAnsi="Times New Roman" w:cs="Times New Roman"/>
          <w:sz w:val="24"/>
          <w:szCs w:val="24"/>
          <w:lang w:val="sr-Latn-BA"/>
        </w:rPr>
        <w:t>vanjskuh</w:t>
      </w:r>
      <w:r>
        <w:rPr>
          <w:rFonts w:ascii="Times New Roman" w:hAnsi="Times New Roman" w:cs="Times New Roman"/>
          <w:sz w:val="24"/>
          <w:szCs w:val="24"/>
          <w:lang w:val="sr-Latn-BA"/>
        </w:rPr>
        <w:t xml:space="preserve"> </w:t>
      </w:r>
      <w:r w:rsidR="001B0B67">
        <w:rPr>
          <w:rFonts w:ascii="Times New Roman" w:hAnsi="Times New Roman" w:cs="Times New Roman"/>
          <w:sz w:val="24"/>
          <w:szCs w:val="24"/>
          <w:lang w:val="sr-Latn-BA"/>
        </w:rPr>
        <w:t>faktora</w:t>
      </w:r>
      <w:r>
        <w:rPr>
          <w:rFonts w:ascii="Times New Roman" w:hAnsi="Times New Roman" w:cs="Times New Roman"/>
          <w:sz w:val="24"/>
          <w:szCs w:val="24"/>
          <w:lang w:val="sr-Latn-BA"/>
        </w:rPr>
        <w:t xml:space="preserve"> naglašava važnost prenatalne stomatološke </w:t>
      </w:r>
      <w:r w:rsidR="001B0B67">
        <w:rPr>
          <w:rFonts w:ascii="Times New Roman" w:hAnsi="Times New Roman" w:cs="Times New Roman"/>
          <w:sz w:val="24"/>
          <w:szCs w:val="24"/>
          <w:lang w:val="sr-Latn-BA"/>
        </w:rPr>
        <w:t>zaštite</w:t>
      </w:r>
      <w:r>
        <w:rPr>
          <w:rFonts w:ascii="Times New Roman" w:hAnsi="Times New Roman" w:cs="Times New Roman"/>
          <w:sz w:val="24"/>
          <w:szCs w:val="24"/>
          <w:lang w:val="sr-Latn-BA"/>
        </w:rPr>
        <w:t>. Oralno zdravlje budućeg djeteta ne započinje prvim zubom, već oralnim okruženjem koje stvaramo još prije njegovog rođenja.</w:t>
      </w:r>
    </w:p>
    <w:p w:rsidR="00063D8F" w:rsidRDefault="00063D8F" w:rsidP="006C3915">
      <w:pPr>
        <w:jc w:val="both"/>
        <w:rPr>
          <w:rFonts w:ascii="Times New Roman" w:hAnsi="Times New Roman" w:cs="Times New Roman"/>
          <w:sz w:val="24"/>
          <w:szCs w:val="24"/>
          <w:lang w:val="sr-Latn-BA"/>
        </w:rPr>
      </w:pPr>
    </w:p>
    <w:p w:rsidR="00DB3686" w:rsidRDefault="00DB3686" w:rsidP="006C3915">
      <w:pPr>
        <w:jc w:val="both"/>
        <w:rPr>
          <w:rFonts w:ascii="Times New Roman" w:hAnsi="Times New Roman" w:cs="Times New Roman"/>
          <w:sz w:val="24"/>
          <w:szCs w:val="24"/>
          <w:lang w:val="sr-Latn-BA"/>
        </w:rPr>
      </w:pPr>
      <w:r>
        <w:rPr>
          <w:rFonts w:ascii="Times New Roman" w:hAnsi="Times New Roman" w:cs="Times New Roman"/>
          <w:b/>
          <w:sz w:val="24"/>
          <w:szCs w:val="24"/>
          <w:lang w:val="sr-Latn-BA"/>
        </w:rPr>
        <w:t xml:space="preserve">Ključne riječi: </w:t>
      </w:r>
      <w:r>
        <w:rPr>
          <w:rFonts w:ascii="Times New Roman" w:hAnsi="Times New Roman" w:cs="Times New Roman"/>
          <w:sz w:val="24"/>
          <w:szCs w:val="24"/>
          <w:lang w:val="sr-Latn-BA"/>
        </w:rPr>
        <w:t>trudnoća, oralni mikrobiom, oralno zdravlje, genetika, epigentika, prevencija</w:t>
      </w:r>
    </w:p>
    <w:p w:rsidR="001B0B67" w:rsidRDefault="001B0B67" w:rsidP="006C3915">
      <w:pPr>
        <w:jc w:val="both"/>
        <w:rPr>
          <w:rFonts w:ascii="Times New Roman" w:hAnsi="Times New Roman" w:cs="Times New Roman"/>
          <w:sz w:val="24"/>
          <w:szCs w:val="24"/>
          <w:lang w:val="sr-Latn-BA"/>
        </w:rPr>
      </w:pPr>
    </w:p>
    <w:p w:rsidR="001B0B67" w:rsidRPr="00DB3686" w:rsidRDefault="001B0B67" w:rsidP="006C3915">
      <w:pPr>
        <w:jc w:val="both"/>
        <w:rPr>
          <w:rFonts w:ascii="Times New Roman" w:hAnsi="Times New Roman" w:cs="Times New Roman"/>
          <w:sz w:val="24"/>
          <w:szCs w:val="24"/>
          <w:lang w:val="sr-Latn-BA"/>
        </w:rPr>
      </w:pPr>
    </w:p>
    <w:p w:rsidR="003E5896" w:rsidRPr="007F1684" w:rsidRDefault="003E5896" w:rsidP="003E5896">
      <w:pPr>
        <w:spacing w:line="240" w:lineRule="auto"/>
        <w:jc w:val="center"/>
        <w:rPr>
          <w:rFonts w:ascii="Times New Roman" w:hAnsi="Times New Roman" w:cs="Times New Roman"/>
          <w:sz w:val="32"/>
          <w:szCs w:val="32"/>
          <w:lang w:val="sr-Latn-BA"/>
        </w:rPr>
      </w:pPr>
      <w:r w:rsidRPr="007F1684">
        <w:rPr>
          <w:rFonts w:ascii="Times New Roman" w:hAnsi="Times New Roman" w:cs="Times New Roman"/>
          <w:sz w:val="32"/>
          <w:szCs w:val="32"/>
          <w:lang w:val="sr-Latn-BA"/>
        </w:rPr>
        <w:lastRenderedPageBreak/>
        <w:t>MOTHER'S ORAL MICROBIOME AND CHILD'S ORAL HEALTH DEVELOPMENT: The role of genetics, epigenetics and preventive care</w:t>
      </w:r>
    </w:p>
    <w:p w:rsidR="003E5896" w:rsidRPr="006F2542" w:rsidRDefault="003E5896" w:rsidP="001B0B67">
      <w:pPr>
        <w:spacing w:line="240" w:lineRule="auto"/>
        <w:rPr>
          <w:rFonts w:ascii="Times New Roman" w:hAnsi="Times New Roman" w:cs="Times New Roman"/>
          <w:sz w:val="18"/>
          <w:szCs w:val="18"/>
          <w:lang w:val="sr-Latn-BA"/>
        </w:rPr>
      </w:pPr>
      <w:r w:rsidRPr="005C69F4">
        <w:rPr>
          <w:rFonts w:ascii="Times New Roman" w:hAnsi="Times New Roman" w:cs="Times New Roman"/>
          <w:sz w:val="18"/>
          <w:szCs w:val="18"/>
          <w:lang w:val="sr-Latn-BA"/>
        </w:rPr>
        <w:t>Josipa Karij Trivunović</w:t>
      </w:r>
      <w:r w:rsidR="001B0B67">
        <w:rPr>
          <w:rFonts w:ascii="Times New Roman" w:hAnsi="Times New Roman" w:cs="Times New Roman"/>
          <w:sz w:val="18"/>
          <w:szCs w:val="18"/>
          <w:lang w:val="sr-Latn-BA"/>
        </w:rPr>
        <w:t xml:space="preserve">, </w:t>
      </w:r>
      <w:r w:rsidRPr="005C69F4">
        <w:rPr>
          <w:rFonts w:ascii="Times New Roman" w:hAnsi="Times New Roman" w:cs="Times New Roman"/>
          <w:sz w:val="18"/>
          <w:szCs w:val="18"/>
          <w:lang w:val="sr-Latn-BA"/>
        </w:rPr>
        <w:t>Vladan Mirjanić</w:t>
      </w:r>
      <w:r w:rsidR="001B0B67">
        <w:rPr>
          <w:rFonts w:ascii="Times New Roman" w:hAnsi="Times New Roman" w:cs="Times New Roman"/>
          <w:sz w:val="18"/>
          <w:szCs w:val="18"/>
          <w:lang w:val="sr-Latn-BA"/>
        </w:rPr>
        <w:t xml:space="preserve">, </w:t>
      </w:r>
      <w:r w:rsidRPr="006F2542">
        <w:rPr>
          <w:rFonts w:ascii="Times New Roman" w:hAnsi="Times New Roman" w:cs="Times New Roman"/>
          <w:sz w:val="18"/>
          <w:szCs w:val="18"/>
        </w:rPr>
        <w:t>University of Banja Luka, Facul</w:t>
      </w:r>
      <w:r>
        <w:rPr>
          <w:rFonts w:ascii="Times New Roman" w:hAnsi="Times New Roman" w:cs="Times New Roman"/>
          <w:sz w:val="18"/>
          <w:szCs w:val="18"/>
        </w:rPr>
        <w:t xml:space="preserve">ty of Medicine, Study Program </w:t>
      </w:r>
      <w:r w:rsidRPr="006F2542">
        <w:rPr>
          <w:rFonts w:ascii="Times New Roman" w:hAnsi="Times New Roman" w:cs="Times New Roman"/>
          <w:sz w:val="18"/>
          <w:szCs w:val="18"/>
        </w:rPr>
        <w:t xml:space="preserve"> Dental Medicine</w:t>
      </w:r>
    </w:p>
    <w:p w:rsidR="00A2711B" w:rsidRDefault="00A2711B">
      <w:pPr>
        <w:rPr>
          <w:lang w:val="sr-Latn-BA"/>
        </w:rPr>
      </w:pPr>
    </w:p>
    <w:p w:rsidR="007F1684" w:rsidRPr="001B0B67" w:rsidRDefault="007F1684" w:rsidP="007F1684">
      <w:pPr>
        <w:jc w:val="both"/>
        <w:rPr>
          <w:rFonts w:ascii="Times New Roman" w:hAnsi="Times New Roman" w:cs="Times New Roman"/>
          <w:b/>
          <w:sz w:val="28"/>
          <w:szCs w:val="28"/>
          <w:lang w:val="sr-Latn-BA"/>
        </w:rPr>
      </w:pPr>
      <w:r w:rsidRPr="001B0B67">
        <w:rPr>
          <w:rStyle w:val="Strong"/>
          <w:rFonts w:ascii="Times New Roman" w:hAnsi="Times New Roman" w:cs="Times New Roman"/>
          <w:b w:val="0"/>
          <w:sz w:val="28"/>
          <w:szCs w:val="28"/>
        </w:rPr>
        <w:t>ABSTRACT</w:t>
      </w:r>
      <w:bookmarkStart w:id="0" w:name="_GoBack"/>
      <w:bookmarkEnd w:id="0"/>
    </w:p>
    <w:p w:rsidR="007F1684" w:rsidRDefault="007F1684" w:rsidP="007F1684">
      <w:pPr>
        <w:jc w:val="both"/>
        <w:rPr>
          <w:rFonts w:ascii="Times New Roman" w:hAnsi="Times New Roman" w:cs="Times New Roman"/>
          <w:sz w:val="24"/>
          <w:szCs w:val="24"/>
          <w:lang w:val="sr-Latn-BA"/>
        </w:rPr>
      </w:pPr>
      <w:r w:rsidRPr="007F1684">
        <w:rPr>
          <w:rFonts w:ascii="Times New Roman" w:hAnsi="Times New Roman" w:cs="Times New Roman"/>
          <w:sz w:val="24"/>
          <w:szCs w:val="24"/>
          <w:lang w:val="sr-Latn-BA"/>
        </w:rPr>
        <w:t xml:space="preserve">The oral health of a child begins to take shape long before the first teeth appear. During pregnancy, the mother's body undergoes numerous hormonal, immunological and metabolic changes that can affect the composition of the oral microbiome and the occurrence of oral diseases. The oral health of a pregnant woman is not only important for her own health, but also plays a significant role in the development of the oral health of her child. </w:t>
      </w:r>
    </w:p>
    <w:p w:rsidR="007F1684" w:rsidRDefault="007F1684" w:rsidP="007F1684">
      <w:pPr>
        <w:jc w:val="both"/>
        <w:rPr>
          <w:rFonts w:ascii="Times New Roman" w:hAnsi="Times New Roman" w:cs="Times New Roman"/>
          <w:sz w:val="24"/>
          <w:szCs w:val="24"/>
          <w:lang w:val="sr-Latn-BA"/>
        </w:rPr>
      </w:pPr>
      <w:r w:rsidRPr="007F1684">
        <w:rPr>
          <w:rFonts w:ascii="Times New Roman" w:hAnsi="Times New Roman" w:cs="Times New Roman"/>
          <w:sz w:val="24"/>
          <w:szCs w:val="24"/>
          <w:lang w:val="sr-Latn-BA"/>
        </w:rPr>
        <w:t>The mother's oral cavity is one of the first sources of microorganisms that the child encounters after birth. The transmission of oral bacteria from the mother to the child, especially cariogenic bacteria such as Streptococcus mutans, can affect the development of the child's oral microbiome and increase the risk of early childhood caries. However, the presence of individual bacteria in itself is not sufficient for the development of the disease, but their influence depends on the complex interaction of the microbiome, genetic factors and environmental influences.</w:t>
      </w:r>
    </w:p>
    <w:p w:rsidR="007F1684" w:rsidRPr="007F1684" w:rsidRDefault="007F1684" w:rsidP="007F1684">
      <w:pPr>
        <w:jc w:val="both"/>
        <w:rPr>
          <w:rFonts w:ascii="Times New Roman" w:hAnsi="Times New Roman" w:cs="Times New Roman"/>
          <w:sz w:val="24"/>
          <w:szCs w:val="24"/>
          <w:lang w:val="sr-Latn-BA"/>
        </w:rPr>
      </w:pPr>
      <w:r w:rsidRPr="007F1684">
        <w:rPr>
          <w:rFonts w:ascii="Times New Roman" w:hAnsi="Times New Roman" w:cs="Times New Roman"/>
          <w:sz w:val="24"/>
          <w:szCs w:val="24"/>
          <w:lang w:val="sr-Latn-BA"/>
        </w:rPr>
        <w:t>Genetic factors play an important role in determining the structure and resistance of dental tissues, the composition of saliva, the immune response, and individual susceptibility to oral diseases. Variations in genes involved in enamel development and the body's defense mechanisms can contribute to different susceptibility to caries, developmental disorders of teeth, and periodontal diseases.</w:t>
      </w:r>
    </w:p>
    <w:p w:rsidR="007F1684" w:rsidRPr="007F1684" w:rsidRDefault="007F1684" w:rsidP="007F1684">
      <w:pPr>
        <w:jc w:val="both"/>
        <w:rPr>
          <w:rFonts w:ascii="Times New Roman" w:hAnsi="Times New Roman" w:cs="Times New Roman"/>
          <w:sz w:val="24"/>
          <w:szCs w:val="24"/>
          <w:lang w:val="sr-Latn-BA"/>
        </w:rPr>
      </w:pPr>
      <w:r w:rsidRPr="007F1684">
        <w:rPr>
          <w:rFonts w:ascii="Times New Roman" w:hAnsi="Times New Roman" w:cs="Times New Roman"/>
          <w:sz w:val="24"/>
          <w:szCs w:val="24"/>
          <w:lang w:val="sr-Latn-BA"/>
        </w:rPr>
        <w:t>A special link between heredity and the environment is epigenetics, the field that studies changes in gene regulation without changing the DNA sequence itself. Factors such as maternal diet, stress, inflammatory processes, and the composition of the microbiome during pregnancy can affect the expression of certain genes and potentially shape the development of the immune system and oral health of the child.</w:t>
      </w:r>
    </w:p>
    <w:p w:rsidR="00063D8F" w:rsidRPr="007F1684" w:rsidRDefault="007F1684" w:rsidP="007F1684">
      <w:pPr>
        <w:jc w:val="both"/>
        <w:rPr>
          <w:rFonts w:ascii="Times New Roman" w:hAnsi="Times New Roman" w:cs="Times New Roman"/>
          <w:sz w:val="24"/>
          <w:szCs w:val="24"/>
          <w:lang w:val="sr-Latn-BA"/>
        </w:rPr>
      </w:pPr>
      <w:r w:rsidRPr="007F1684">
        <w:rPr>
          <w:rFonts w:ascii="Times New Roman" w:hAnsi="Times New Roman" w:cs="Times New Roman"/>
          <w:sz w:val="24"/>
          <w:szCs w:val="24"/>
          <w:lang w:val="sr-Latn-BA"/>
        </w:rPr>
        <w:t>Understanding the relationship between the mother's oral microbiome, genetics, and environmental factors emphasizes the importance of prenatal dental care. The oral health of the future child does not begin with the first tooth, but with the oral environment that we create even before his birth.</w:t>
      </w:r>
    </w:p>
    <w:p w:rsidR="007F1684" w:rsidRPr="007F1684" w:rsidRDefault="007F1684" w:rsidP="007F1684">
      <w:pPr>
        <w:jc w:val="both"/>
        <w:rPr>
          <w:rFonts w:ascii="Times New Roman" w:hAnsi="Times New Roman" w:cs="Times New Roman"/>
          <w:sz w:val="24"/>
          <w:szCs w:val="24"/>
          <w:lang w:val="sr-Latn-BA"/>
        </w:rPr>
      </w:pPr>
      <w:r w:rsidRPr="00063D8F">
        <w:rPr>
          <w:rFonts w:ascii="Times New Roman" w:hAnsi="Times New Roman" w:cs="Times New Roman"/>
          <w:b/>
          <w:sz w:val="24"/>
          <w:szCs w:val="24"/>
          <w:lang w:val="sr-Latn-BA"/>
        </w:rPr>
        <w:t>Keywords:</w:t>
      </w:r>
      <w:r w:rsidRPr="007F1684">
        <w:rPr>
          <w:rFonts w:ascii="Times New Roman" w:hAnsi="Times New Roman" w:cs="Times New Roman"/>
          <w:sz w:val="24"/>
          <w:szCs w:val="24"/>
          <w:lang w:val="sr-Latn-BA"/>
        </w:rPr>
        <w:t xml:space="preserve"> pregnancy, oral microbiome, oral health, genetics, epigenetics, prevention</w:t>
      </w:r>
    </w:p>
    <w:sectPr w:rsidR="007F1684" w:rsidRPr="007F1684" w:rsidSect="00A2711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915"/>
    <w:rsid w:val="00063D8F"/>
    <w:rsid w:val="001B0B67"/>
    <w:rsid w:val="003E5896"/>
    <w:rsid w:val="004B427F"/>
    <w:rsid w:val="006C3915"/>
    <w:rsid w:val="007F1684"/>
    <w:rsid w:val="00A2711B"/>
    <w:rsid w:val="00A647AA"/>
    <w:rsid w:val="00DB3686"/>
    <w:rsid w:val="00E708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DB469"/>
  <w15:docId w15:val="{0C4E10FE-A42E-4005-91C8-483BF844F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391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F168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695</Words>
  <Characters>3962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Anurs</cp:lastModifiedBy>
  <cp:revision>3</cp:revision>
  <dcterms:created xsi:type="dcterms:W3CDTF">2026-07-21T09:46:00Z</dcterms:created>
  <dcterms:modified xsi:type="dcterms:W3CDTF">2026-07-21T09:53:00Z</dcterms:modified>
</cp:coreProperties>
</file>