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0BEF1" w14:textId="77E19B95" w:rsidR="00EF79B4" w:rsidRDefault="00EF79B4" w:rsidP="00EF79B4">
      <w:pPr>
        <w:pStyle w:val="Bezrazmaka"/>
        <w:ind w:left="1134" w:firstLine="282"/>
        <w:jc w:val="both"/>
        <w:rPr>
          <w:rFonts w:ascii="Times New Roman" w:hAnsi="Times New Roman"/>
          <w:sz w:val="20"/>
          <w:szCs w:val="20"/>
          <w:lang w:val="sr-Latn-CS"/>
        </w:rPr>
      </w:pPr>
    </w:p>
    <w:p w14:paraId="0ACA9C1D" w14:textId="77777777" w:rsidR="00DA518F" w:rsidRDefault="00DA518F" w:rsidP="00DA518F">
      <w:pPr>
        <w:pStyle w:val="Bezrazmaka"/>
        <w:rPr>
          <w:rFonts w:ascii="Times New Roman" w:hAnsi="Times New Roman"/>
          <w:sz w:val="28"/>
          <w:szCs w:val="28"/>
          <w:lang w:val="sr-Latn-CS"/>
        </w:rPr>
      </w:pPr>
    </w:p>
    <w:p w14:paraId="63B87019" w14:textId="6B1EB30F" w:rsidR="00EF79B4" w:rsidRPr="00A859A6" w:rsidRDefault="00DA518F" w:rsidP="00922DBC">
      <w:pPr>
        <w:pStyle w:val="Bezrazmaka"/>
        <w:jc w:val="center"/>
        <w:rPr>
          <w:rFonts w:ascii="Times New Roman" w:hAnsi="Times New Roman"/>
          <w:sz w:val="28"/>
          <w:szCs w:val="28"/>
          <w:lang w:val="sr-Latn-CS"/>
        </w:rPr>
      </w:pPr>
      <w:r w:rsidRPr="00A859A6">
        <w:rPr>
          <w:rFonts w:ascii="Times New Roman" w:hAnsi="Times New Roman"/>
          <w:sz w:val="28"/>
          <w:szCs w:val="28"/>
          <w:lang w:val="sr-Latn-CS"/>
        </w:rPr>
        <w:t>PREGLED STANJA GEOTERMALNE ENERGIJE U SVIJETU</w:t>
      </w:r>
    </w:p>
    <w:p w14:paraId="1DC78EDC" w14:textId="60A92FB0" w:rsidR="00157A29" w:rsidRDefault="00157A29" w:rsidP="00922DBC">
      <w:pPr>
        <w:pStyle w:val="Bezrazmaka"/>
        <w:jc w:val="center"/>
        <w:rPr>
          <w:rFonts w:ascii="Times New Roman" w:hAnsi="Times New Roman"/>
          <w:sz w:val="24"/>
          <w:szCs w:val="24"/>
          <w:lang w:val="hr-HR"/>
        </w:rPr>
      </w:pPr>
    </w:p>
    <w:p w14:paraId="55974CC7" w14:textId="352BD586" w:rsidR="00922DBC" w:rsidRPr="00922DBC" w:rsidRDefault="00922DBC" w:rsidP="00922DBC">
      <w:pPr>
        <w:pStyle w:val="Bezrazmaka"/>
        <w:jc w:val="center"/>
        <w:rPr>
          <w:rFonts w:ascii="Times New Roman" w:hAnsi="Times New Roman"/>
          <w:sz w:val="24"/>
          <w:szCs w:val="24"/>
          <w:lang w:val="hr-HR"/>
        </w:rPr>
      </w:pPr>
      <w:r w:rsidRPr="00922DBC">
        <w:rPr>
          <w:rStyle w:val="rynqvb"/>
          <w:rFonts w:ascii="Times New Roman" w:hAnsi="Times New Roman"/>
          <w:sz w:val="24"/>
          <w:szCs w:val="24"/>
          <w:lang w:val="en"/>
        </w:rPr>
        <w:t>OVERVIEW OF THE STATE OF GEOTHERMAL ENERGY IN THE WORLD</w:t>
      </w:r>
    </w:p>
    <w:p w14:paraId="0A998620" w14:textId="77777777" w:rsidR="00DA518F" w:rsidRDefault="00DA518F" w:rsidP="00922DBC">
      <w:pPr>
        <w:pStyle w:val="Bezrazmaka"/>
        <w:jc w:val="center"/>
        <w:rPr>
          <w:rFonts w:ascii="Times New Roman" w:hAnsi="Times New Roman"/>
          <w:sz w:val="24"/>
          <w:szCs w:val="24"/>
          <w:lang w:val="hr-HR"/>
        </w:rPr>
      </w:pPr>
    </w:p>
    <w:p w14:paraId="6B2F5EB9" w14:textId="77777777" w:rsidR="00DA518F" w:rsidRPr="00F46984" w:rsidRDefault="00DA518F" w:rsidP="00DA518F">
      <w:pPr>
        <w:spacing w:after="0" w:line="240" w:lineRule="auto"/>
        <w:ind w:firstLine="1134"/>
        <w:jc w:val="center"/>
        <w:rPr>
          <w:i/>
          <w:iCs/>
          <w:color w:val="auto"/>
          <w:szCs w:val="24"/>
          <w:lang w:val="bs-Latn-BA"/>
        </w:rPr>
      </w:pPr>
      <w:r w:rsidRPr="00F46984">
        <w:rPr>
          <w:i/>
          <w:iCs/>
          <w:color w:val="auto"/>
          <w:szCs w:val="24"/>
          <w:lang w:val="bs-Latn-BA"/>
        </w:rPr>
        <w:t>Neđo Đurić</w:t>
      </w:r>
      <w:r w:rsidRPr="00F46984">
        <w:rPr>
          <w:i/>
          <w:iCs/>
          <w:color w:val="auto"/>
          <w:szCs w:val="24"/>
          <w:vertAlign w:val="superscript"/>
          <w:lang w:val="bs-Latn-BA"/>
        </w:rPr>
        <w:t>1*</w:t>
      </w:r>
      <w:r w:rsidRPr="00F46984">
        <w:rPr>
          <w:i/>
          <w:iCs/>
          <w:color w:val="auto"/>
          <w:szCs w:val="24"/>
          <w:lang w:val="bs-Latn-BA"/>
        </w:rPr>
        <w:t>, Dijana Đurić</w:t>
      </w:r>
      <w:r w:rsidRPr="00F46984">
        <w:rPr>
          <w:i/>
          <w:iCs/>
          <w:color w:val="auto"/>
          <w:szCs w:val="24"/>
          <w:vertAlign w:val="superscript"/>
          <w:lang w:val="bs-Latn-BA"/>
        </w:rPr>
        <w:t>2</w:t>
      </w:r>
    </w:p>
    <w:p w14:paraId="1351D1ED" w14:textId="77777777" w:rsidR="00DA518F" w:rsidRPr="00F06CB3" w:rsidRDefault="00DA518F" w:rsidP="00DA518F">
      <w:pPr>
        <w:spacing w:after="0" w:line="240" w:lineRule="auto"/>
        <w:ind w:firstLine="1134"/>
        <w:jc w:val="center"/>
        <w:rPr>
          <w:bCs/>
          <w:color w:val="auto"/>
          <w:sz w:val="22"/>
          <w:szCs w:val="22"/>
          <w:lang w:val="bs-Latn-BA"/>
        </w:rPr>
      </w:pPr>
      <w:r w:rsidRPr="00F06CB3">
        <w:rPr>
          <w:color w:val="auto"/>
          <w:sz w:val="22"/>
          <w:szCs w:val="22"/>
          <w:vertAlign w:val="superscript"/>
          <w:lang w:val="bs-Latn-BA"/>
        </w:rPr>
        <w:t>1*</w:t>
      </w:r>
      <w:r w:rsidRPr="00F06CB3">
        <w:rPr>
          <w:color w:val="auto"/>
          <w:sz w:val="22"/>
          <w:szCs w:val="22"/>
          <w:lang w:val="bs-Latn-BA"/>
        </w:rPr>
        <w:t>Akademija nauka i umjetnosti Republike Srpske, Bana Lazarevića 3, 78000 Banja Luka,</w:t>
      </w:r>
    </w:p>
    <w:p w14:paraId="44EF282C" w14:textId="77777777" w:rsidR="00DA518F" w:rsidRPr="00F06CB3" w:rsidRDefault="00DA518F" w:rsidP="00DA518F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color w:val="auto"/>
          <w:sz w:val="22"/>
          <w:szCs w:val="22"/>
          <w:lang w:val="bs-Latn-BA"/>
        </w:rPr>
      </w:pPr>
      <w:r w:rsidRPr="00F06CB3">
        <w:rPr>
          <w:color w:val="auto"/>
          <w:sz w:val="22"/>
          <w:szCs w:val="22"/>
          <w:lang w:val="bs-Latn-BA"/>
        </w:rPr>
        <w:t xml:space="preserve">Republika Srpska, Bosna i Hercegovina, </w:t>
      </w:r>
    </w:p>
    <w:p w14:paraId="25E4E6DE" w14:textId="77777777" w:rsidR="00DA518F" w:rsidRPr="00F06CB3" w:rsidRDefault="005E5D66" w:rsidP="00DA518F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sz w:val="22"/>
          <w:szCs w:val="22"/>
          <w:lang w:val="bs-Latn-BA"/>
        </w:rPr>
      </w:pPr>
      <w:hyperlink r:id="rId7" w:history="1">
        <w:r w:rsidR="00DA518F" w:rsidRPr="00F06CB3">
          <w:rPr>
            <w:rStyle w:val="Hiperveza"/>
            <w:sz w:val="22"/>
            <w:szCs w:val="22"/>
            <w:lang w:val="bs-Latn-BA"/>
          </w:rPr>
          <w:t>nedjo.djuric@anurs.org</w:t>
        </w:r>
      </w:hyperlink>
      <w:r w:rsidR="00DA518F" w:rsidRPr="00F06CB3">
        <w:rPr>
          <w:sz w:val="22"/>
          <w:szCs w:val="22"/>
          <w:lang w:val="bs-Latn-BA"/>
        </w:rPr>
        <w:t xml:space="preserve">  </w:t>
      </w:r>
      <w:hyperlink r:id="rId8" w:history="1">
        <w:r w:rsidR="00DA518F" w:rsidRPr="00F06CB3">
          <w:rPr>
            <w:rStyle w:val="Hiperveza"/>
            <w:sz w:val="22"/>
            <w:szCs w:val="22"/>
            <w:lang w:val="bs-Latn-BA"/>
          </w:rPr>
          <w:t>nedjo@tehnicki-institut.com</w:t>
        </w:r>
      </w:hyperlink>
      <w:r w:rsidR="00DA518F" w:rsidRPr="00F06CB3">
        <w:rPr>
          <w:sz w:val="22"/>
          <w:szCs w:val="22"/>
          <w:lang w:val="bs-Latn-BA"/>
        </w:rPr>
        <w:t xml:space="preserve"> </w:t>
      </w:r>
      <w:r w:rsidR="00DA518F" w:rsidRPr="00F06CB3">
        <w:rPr>
          <w:color w:val="auto"/>
          <w:sz w:val="22"/>
          <w:szCs w:val="22"/>
        </w:rPr>
        <w:t>ORCID 0009-0005-7323-3248</w:t>
      </w:r>
    </w:p>
    <w:p w14:paraId="5979A60B" w14:textId="77777777" w:rsidR="00DA518F" w:rsidRPr="00F06CB3" w:rsidRDefault="00DA518F" w:rsidP="00DA518F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color w:val="000000"/>
          <w:sz w:val="22"/>
          <w:szCs w:val="22"/>
        </w:rPr>
      </w:pPr>
      <w:r w:rsidRPr="00F06CB3">
        <w:rPr>
          <w:color w:val="auto"/>
          <w:sz w:val="22"/>
          <w:szCs w:val="22"/>
          <w:vertAlign w:val="superscript"/>
          <w:lang w:val="bs-Latn-BA"/>
        </w:rPr>
        <w:t>2</w:t>
      </w:r>
      <w:r w:rsidRPr="00F06CB3">
        <w:rPr>
          <w:color w:val="auto"/>
          <w:sz w:val="22"/>
          <w:szCs w:val="22"/>
          <w:lang w:val="bs-Latn-BA"/>
        </w:rPr>
        <w:t xml:space="preserve">Univerzitet u Novom Sadu, Građevinski fakultet Subotica, Kozaračka 2a, 24000 Subotica, Srbija, </w:t>
      </w:r>
      <w:r w:rsidR="005E5D66">
        <w:fldChar w:fldCharType="begin"/>
      </w:r>
      <w:r w:rsidR="005E5D66">
        <w:instrText xml:space="preserve"> HYPERLINK "mailto:dijana.djuric.gf@gmail.com" </w:instrText>
      </w:r>
      <w:r w:rsidR="005E5D66">
        <w:fldChar w:fldCharType="separate"/>
      </w:r>
      <w:r w:rsidRPr="00F06CB3">
        <w:rPr>
          <w:rStyle w:val="Hiperveza"/>
          <w:sz w:val="22"/>
          <w:szCs w:val="22"/>
        </w:rPr>
        <w:t>dijana.djuric.gf@gmail.com</w:t>
      </w:r>
      <w:r w:rsidR="005E5D66">
        <w:rPr>
          <w:rStyle w:val="Hiperveza"/>
          <w:sz w:val="22"/>
          <w:szCs w:val="22"/>
        </w:rPr>
        <w:fldChar w:fldCharType="end"/>
      </w:r>
      <w:r w:rsidRPr="00F06CB3">
        <w:rPr>
          <w:color w:val="000000"/>
          <w:sz w:val="22"/>
          <w:szCs w:val="22"/>
        </w:rPr>
        <w:t>, ORCID 0000-0001-9449-2744</w:t>
      </w:r>
    </w:p>
    <w:p w14:paraId="4911A958" w14:textId="77777777" w:rsidR="00601865" w:rsidRPr="00601865" w:rsidRDefault="00601865" w:rsidP="00157A29">
      <w:pPr>
        <w:pStyle w:val="Bezrazmaka"/>
        <w:jc w:val="both"/>
        <w:rPr>
          <w:rFonts w:ascii="Times New Roman" w:hAnsi="Times New Roman"/>
          <w:lang w:val="hr-HR"/>
        </w:rPr>
      </w:pPr>
    </w:p>
    <w:p w14:paraId="7361981A" w14:textId="76952C03" w:rsidR="00BE666E" w:rsidRPr="00601865" w:rsidRDefault="00DA20D6" w:rsidP="00C67D2B">
      <w:pPr>
        <w:pStyle w:val="Bezrazmaka"/>
        <w:ind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b/>
          <w:bCs w:val="0"/>
          <w:lang w:val="hr-HR"/>
        </w:rPr>
        <w:t>Sažetak</w:t>
      </w:r>
      <w:r w:rsidRPr="00DA20D6">
        <w:rPr>
          <w:rFonts w:ascii="Times New Roman" w:hAnsi="Times New Roman"/>
          <w:b/>
          <w:bCs w:val="0"/>
          <w:lang w:val="hr-HR"/>
        </w:rPr>
        <w:t>:</w:t>
      </w:r>
      <w:r>
        <w:rPr>
          <w:rFonts w:ascii="Times New Roman" w:hAnsi="Times New Roman"/>
          <w:lang w:val="hr-HR"/>
        </w:rPr>
        <w:t xml:space="preserve"> </w:t>
      </w:r>
      <w:r w:rsidR="00157A29" w:rsidRPr="00601865">
        <w:rPr>
          <w:rFonts w:ascii="Times New Roman" w:hAnsi="Times New Roman"/>
          <w:lang w:val="hr-HR"/>
        </w:rPr>
        <w:t>Od nastanka prvih civilizacija do danas tople vode nalaze svoju primjenu. U početku su korištene shodno njihovom razvoju a vremenom su nalazile širu primjenu, sve do mogućnosti korištenja za proizvodnju toplotne i električne energije. Počet</w:t>
      </w:r>
      <w:r w:rsidR="005E4363" w:rsidRPr="00601865">
        <w:rPr>
          <w:rFonts w:ascii="Times New Roman" w:hAnsi="Times New Roman"/>
          <w:lang w:val="hr-HR"/>
        </w:rPr>
        <w:t>kom</w:t>
      </w:r>
      <w:r w:rsidR="00157A29" w:rsidRPr="00601865">
        <w:rPr>
          <w:rFonts w:ascii="Times New Roman" w:hAnsi="Times New Roman"/>
          <w:lang w:val="hr-HR"/>
        </w:rPr>
        <w:t xml:space="preserve"> dvadesetog vijeka</w:t>
      </w:r>
      <w:r w:rsidR="005E4363" w:rsidRPr="00601865">
        <w:rPr>
          <w:rFonts w:ascii="Times New Roman" w:hAnsi="Times New Roman"/>
          <w:lang w:val="hr-HR"/>
        </w:rPr>
        <w:t xml:space="preserve"> slučajnim ili dobro osmišljenim eksperimentom za to vrijeme, koristeći paru iz toplih izvora pokrenut je generator koji je upalio nekoliko sijalica. Istraživač je bio princ i industrijalac, materijalno siguran i spreman za nova istraživanja na ovom polju. </w:t>
      </w:r>
      <w:r w:rsidR="00BE666E" w:rsidRPr="00601865">
        <w:rPr>
          <w:rFonts w:ascii="Times New Roman" w:hAnsi="Times New Roman"/>
          <w:lang w:val="hr-HR"/>
        </w:rPr>
        <w:t xml:space="preserve">Njegova </w:t>
      </w:r>
      <w:proofErr w:type="spellStart"/>
      <w:r w:rsidR="00BE666E" w:rsidRPr="00601865">
        <w:rPr>
          <w:rFonts w:ascii="Times New Roman" w:hAnsi="Times New Roman"/>
          <w:lang w:val="hr-HR"/>
        </w:rPr>
        <w:t>razmišlljanja</w:t>
      </w:r>
      <w:proofErr w:type="spellEnd"/>
      <w:r w:rsidR="00BE666E" w:rsidRPr="00601865">
        <w:rPr>
          <w:rFonts w:ascii="Times New Roman" w:hAnsi="Times New Roman"/>
          <w:lang w:val="hr-HR"/>
        </w:rPr>
        <w:t xml:space="preserve"> su bila u pravcu korištenja energije toplih voda (kasnije nazvana geotermalna energija) za veće energetske mogućnosti.</w:t>
      </w:r>
      <w:r w:rsidR="00BE666E" w:rsidRPr="00601865">
        <w:rPr>
          <w:lang w:val="hr-HR"/>
        </w:rPr>
        <w:t xml:space="preserve"> </w:t>
      </w:r>
      <w:proofErr w:type="spellStart"/>
      <w:r w:rsidR="00BE666E" w:rsidRPr="00601865">
        <w:rPr>
          <w:rFonts w:ascii="Times New Roman" w:hAnsi="Times New Roman"/>
          <w:lang w:val="hr-HR"/>
        </w:rPr>
        <w:t>Larderelo</w:t>
      </w:r>
      <w:proofErr w:type="spellEnd"/>
      <w:r w:rsidR="00BE666E" w:rsidRPr="00601865">
        <w:rPr>
          <w:rFonts w:ascii="Times New Roman" w:hAnsi="Times New Roman"/>
          <w:lang w:val="hr-HR"/>
        </w:rPr>
        <w:t xml:space="preserve"> je mjesto gdje izgrađena je prva geotermalna elektrana, puštena u rad 1913. godine, snage 250 KW. Tokom vremena je rušena i obnavljana, a danas je zaštićeni </w:t>
      </w:r>
      <w:proofErr w:type="spellStart"/>
      <w:r w:rsidR="00BE666E" w:rsidRPr="00601865">
        <w:rPr>
          <w:rFonts w:ascii="Times New Roman" w:hAnsi="Times New Roman"/>
          <w:lang w:val="hr-HR"/>
        </w:rPr>
        <w:t>objekat</w:t>
      </w:r>
      <w:proofErr w:type="spellEnd"/>
      <w:r w:rsidR="00BE666E" w:rsidRPr="00601865">
        <w:rPr>
          <w:rFonts w:ascii="Times New Roman" w:hAnsi="Times New Roman"/>
          <w:lang w:val="hr-HR"/>
        </w:rPr>
        <w:t xml:space="preserve"> od posebne </w:t>
      </w:r>
      <w:proofErr w:type="spellStart"/>
      <w:r w:rsidR="00BE666E" w:rsidRPr="00601865">
        <w:rPr>
          <w:rFonts w:ascii="Times New Roman" w:hAnsi="Times New Roman"/>
          <w:lang w:val="hr-HR"/>
        </w:rPr>
        <w:t>istorijske</w:t>
      </w:r>
      <w:proofErr w:type="spellEnd"/>
      <w:r w:rsidR="00BE666E" w:rsidRPr="00601865">
        <w:rPr>
          <w:rFonts w:ascii="Times New Roman" w:hAnsi="Times New Roman"/>
          <w:lang w:val="hr-HR"/>
        </w:rPr>
        <w:t xml:space="preserve"> vrijednosti. Radi sa smanjenim kapacitetom oko 190 MW, a na ovom području</w:t>
      </w:r>
      <w:r w:rsidR="00327D05" w:rsidRPr="00601865">
        <w:rPr>
          <w:rFonts w:ascii="Times New Roman" w:hAnsi="Times New Roman"/>
          <w:lang w:val="hr-HR"/>
        </w:rPr>
        <w:t xml:space="preserve"> izgrađene su 34 geotermalne elektrane, ukupno </w:t>
      </w:r>
      <w:proofErr w:type="spellStart"/>
      <w:r w:rsidR="00327D05" w:rsidRPr="00601865">
        <w:rPr>
          <w:rFonts w:ascii="Times New Roman" w:hAnsi="Times New Roman"/>
          <w:lang w:val="hr-HR"/>
        </w:rPr>
        <w:t>instalisane</w:t>
      </w:r>
      <w:proofErr w:type="spellEnd"/>
      <w:r w:rsidR="00327D05" w:rsidRPr="00601865">
        <w:rPr>
          <w:rFonts w:ascii="Times New Roman" w:hAnsi="Times New Roman"/>
          <w:lang w:val="hr-HR"/>
        </w:rPr>
        <w:t xml:space="preserve"> snage 595 MW električne energije. Predstavlja jedan od najvećih kompleksa korištenja </w:t>
      </w:r>
      <w:proofErr w:type="spellStart"/>
      <w:r w:rsidR="00327D05" w:rsidRPr="00601865">
        <w:rPr>
          <w:rFonts w:ascii="Times New Roman" w:hAnsi="Times New Roman"/>
          <w:lang w:val="hr-HR"/>
        </w:rPr>
        <w:t>geoetermalne</w:t>
      </w:r>
      <w:proofErr w:type="spellEnd"/>
      <w:r w:rsidR="00327D05" w:rsidRPr="00601865">
        <w:rPr>
          <w:rFonts w:ascii="Times New Roman" w:hAnsi="Times New Roman"/>
          <w:lang w:val="hr-HR"/>
        </w:rPr>
        <w:t xml:space="preserve"> energije u svijetu.</w:t>
      </w:r>
    </w:p>
    <w:p w14:paraId="550417BF" w14:textId="3AE93ED9" w:rsidR="00327D05" w:rsidRDefault="00327D05" w:rsidP="00C67D2B">
      <w:pPr>
        <w:pStyle w:val="Bezrazmaka"/>
        <w:ind w:firstLine="708"/>
        <w:jc w:val="both"/>
        <w:rPr>
          <w:rFonts w:ascii="Times New Roman" w:hAnsi="Times New Roman"/>
          <w:sz w:val="24"/>
          <w:szCs w:val="24"/>
          <w:lang w:val="hr-HR"/>
        </w:rPr>
      </w:pPr>
      <w:r w:rsidRPr="00601865">
        <w:rPr>
          <w:rFonts w:ascii="Times New Roman" w:hAnsi="Times New Roman"/>
          <w:lang w:val="hr-HR"/>
        </w:rPr>
        <w:t>R</w:t>
      </w:r>
      <w:r w:rsidR="001508B8" w:rsidRPr="00601865">
        <w:rPr>
          <w:rFonts w:ascii="Times New Roman" w:hAnsi="Times New Roman"/>
          <w:lang w:val="hr-HR"/>
        </w:rPr>
        <w:t>a</w:t>
      </w:r>
      <w:r w:rsidRPr="00601865">
        <w:rPr>
          <w:rFonts w:ascii="Times New Roman" w:hAnsi="Times New Roman"/>
          <w:lang w:val="hr-HR"/>
        </w:rPr>
        <w:t>zvijenije države u svijetu daju veći značaj korištenju geotermalnih izvora energij</w:t>
      </w:r>
      <w:r w:rsidR="001508B8" w:rsidRPr="00601865">
        <w:rPr>
          <w:rFonts w:ascii="Times New Roman" w:hAnsi="Times New Roman"/>
          <w:lang w:val="hr-HR"/>
        </w:rPr>
        <w:t>e iako</w:t>
      </w:r>
      <w:r w:rsidRPr="00601865">
        <w:rPr>
          <w:rFonts w:ascii="Times New Roman" w:hAnsi="Times New Roman"/>
          <w:lang w:val="hr-HR"/>
        </w:rPr>
        <w:t xml:space="preserve"> u energetskom smislu učestvuju u manjem procentu. </w:t>
      </w:r>
      <w:r w:rsidR="001508B8" w:rsidRPr="00601865">
        <w:rPr>
          <w:rFonts w:ascii="Times New Roman" w:hAnsi="Times New Roman"/>
          <w:lang w:val="hr-HR"/>
        </w:rPr>
        <w:t xml:space="preserve">Nešto manje razvijene zemlje koriste u većem procentu iskorištenje ove energije, posebno u državama gdje su temperature voda iznad 150 </w:t>
      </w:r>
      <w:r w:rsidR="001508B8" w:rsidRPr="00601865">
        <w:rPr>
          <w:rFonts w:ascii="Times New Roman" w:hAnsi="Times New Roman"/>
          <w:vertAlign w:val="superscript"/>
          <w:lang w:val="hr-HR"/>
        </w:rPr>
        <w:t>0</w:t>
      </w:r>
      <w:r w:rsidR="001508B8" w:rsidRPr="00601865">
        <w:rPr>
          <w:rFonts w:ascii="Times New Roman" w:hAnsi="Times New Roman"/>
          <w:lang w:val="hr-HR"/>
        </w:rPr>
        <w:t xml:space="preserve">C. Prednjače Island sa energetskim iskorištenjem oko 87% u ukupnom </w:t>
      </w:r>
      <w:proofErr w:type="spellStart"/>
      <w:r w:rsidR="001508B8" w:rsidRPr="00601865">
        <w:rPr>
          <w:rFonts w:ascii="Times New Roman" w:hAnsi="Times New Roman"/>
          <w:lang w:val="hr-HR"/>
        </w:rPr>
        <w:t>bilansu</w:t>
      </w:r>
      <w:proofErr w:type="spellEnd"/>
      <w:r w:rsidR="001508B8" w:rsidRPr="00601865">
        <w:rPr>
          <w:rFonts w:ascii="Times New Roman" w:hAnsi="Times New Roman"/>
          <w:lang w:val="hr-HR"/>
        </w:rPr>
        <w:t xml:space="preserve">, a zatim Filipini sa 27 %. Prednost geotermalnih elektrana u odnosu na druge izvore energije je što imaju veliki stepen iskorištenja i tokom godine 83 – 87 %. Minimalna temperatura vode za rad geotermalne elektrane danas je svedena na 90 </w:t>
      </w:r>
      <w:r w:rsidR="001508B8" w:rsidRPr="00601865">
        <w:rPr>
          <w:rFonts w:ascii="Times New Roman" w:hAnsi="Times New Roman"/>
          <w:vertAlign w:val="superscript"/>
          <w:lang w:val="hr-HR"/>
        </w:rPr>
        <w:t>0</w:t>
      </w:r>
      <w:r w:rsidR="001508B8" w:rsidRPr="00601865">
        <w:rPr>
          <w:rFonts w:ascii="Times New Roman" w:hAnsi="Times New Roman"/>
          <w:lang w:val="hr-HR"/>
        </w:rPr>
        <w:t>C, što otvara mogućnosti izgradnje geotermalne/</w:t>
      </w:r>
      <w:proofErr w:type="spellStart"/>
      <w:r w:rsidR="001508B8" w:rsidRPr="00601865">
        <w:rPr>
          <w:rFonts w:ascii="Times New Roman" w:hAnsi="Times New Roman"/>
          <w:lang w:val="hr-HR"/>
        </w:rPr>
        <w:t>nih</w:t>
      </w:r>
      <w:proofErr w:type="spellEnd"/>
      <w:r w:rsidR="001508B8" w:rsidRPr="00601865">
        <w:rPr>
          <w:rFonts w:ascii="Times New Roman" w:hAnsi="Times New Roman"/>
          <w:lang w:val="hr-HR"/>
        </w:rPr>
        <w:t xml:space="preserve"> elektra</w:t>
      </w:r>
      <w:r w:rsidR="00601865" w:rsidRPr="00601865">
        <w:rPr>
          <w:rFonts w:ascii="Times New Roman" w:hAnsi="Times New Roman"/>
          <w:lang w:val="hr-HR"/>
        </w:rPr>
        <w:t>ne/a</w:t>
      </w:r>
      <w:r w:rsidR="001508B8" w:rsidRPr="00601865">
        <w:rPr>
          <w:rFonts w:ascii="Times New Roman" w:hAnsi="Times New Roman"/>
          <w:lang w:val="hr-HR"/>
        </w:rPr>
        <w:t xml:space="preserve"> </w:t>
      </w:r>
      <w:r w:rsidR="00601865" w:rsidRPr="00601865">
        <w:rPr>
          <w:rFonts w:ascii="Times New Roman" w:hAnsi="Times New Roman"/>
          <w:lang w:val="hr-HR"/>
        </w:rPr>
        <w:t xml:space="preserve">na području </w:t>
      </w:r>
      <w:r w:rsidR="001508B8" w:rsidRPr="00601865">
        <w:rPr>
          <w:rFonts w:ascii="Times New Roman" w:hAnsi="Times New Roman"/>
          <w:lang w:val="hr-HR"/>
        </w:rPr>
        <w:t>Republike Srpske.</w:t>
      </w:r>
      <w:r w:rsidR="00601865" w:rsidRPr="00601865">
        <w:rPr>
          <w:rFonts w:ascii="Times New Roman" w:hAnsi="Times New Roman"/>
          <w:lang w:val="hr-HR"/>
        </w:rPr>
        <w:t xml:space="preserve"> Kroz rad će se navesti sve najznačajnije geotermalne elektrane u svijetu i njihova efikasnost</w:t>
      </w:r>
      <w:r w:rsidR="00601865">
        <w:rPr>
          <w:rFonts w:ascii="Times New Roman" w:hAnsi="Times New Roman"/>
          <w:sz w:val="24"/>
          <w:szCs w:val="24"/>
          <w:lang w:val="hr-HR"/>
        </w:rPr>
        <w:t>.</w:t>
      </w:r>
    </w:p>
    <w:p w14:paraId="03822443" w14:textId="77777777" w:rsidR="00DA20D6" w:rsidRDefault="00DA20D6" w:rsidP="00C67D2B">
      <w:pPr>
        <w:spacing w:after="0" w:line="240" w:lineRule="auto"/>
        <w:ind w:firstLine="708"/>
        <w:jc w:val="both"/>
        <w:rPr>
          <w:rStyle w:val="rynqvb"/>
          <w:color w:val="auto"/>
          <w:sz w:val="22"/>
          <w:szCs w:val="22"/>
          <w:lang w:val="en"/>
        </w:rPr>
      </w:pPr>
      <w:r w:rsidRPr="00DA20D6">
        <w:rPr>
          <w:rStyle w:val="rynqvb"/>
          <w:b/>
          <w:bCs/>
          <w:color w:val="auto"/>
          <w:sz w:val="22"/>
          <w:szCs w:val="22"/>
          <w:lang w:val="en"/>
        </w:rPr>
        <w:t>Abstract:</w:t>
      </w:r>
      <w:r w:rsidRPr="00DA20D6">
        <w:rPr>
          <w:rStyle w:val="rynqvb"/>
          <w:color w:val="auto"/>
          <w:sz w:val="22"/>
          <w:szCs w:val="22"/>
          <w:lang w:val="en"/>
        </w:rPr>
        <w:t xml:space="preserve"> From the beginning of the first civilizations until today, hot water has been used.</w:t>
      </w:r>
      <w:r w:rsidRPr="00DA20D6">
        <w:rPr>
          <w:rStyle w:val="hwtze"/>
          <w:color w:val="auto"/>
          <w:sz w:val="22"/>
          <w:szCs w:val="22"/>
          <w:lang w:val="en"/>
        </w:rPr>
        <w:t xml:space="preserve"> </w:t>
      </w:r>
      <w:r w:rsidRPr="00DA20D6">
        <w:rPr>
          <w:rStyle w:val="rynqvb"/>
          <w:color w:val="auto"/>
          <w:sz w:val="22"/>
          <w:szCs w:val="22"/>
          <w:lang w:val="en"/>
        </w:rPr>
        <w:t>In the beginning, they were used according to their development, and over time they found a wider application, up to the possibility of using them for the production of heat and electricity.</w:t>
      </w:r>
      <w:r w:rsidRPr="00DA20D6">
        <w:rPr>
          <w:rStyle w:val="hwtze"/>
          <w:color w:val="auto"/>
          <w:sz w:val="22"/>
          <w:szCs w:val="22"/>
          <w:lang w:val="en"/>
        </w:rPr>
        <w:t xml:space="preserve"> </w:t>
      </w:r>
      <w:r w:rsidRPr="00DA20D6">
        <w:rPr>
          <w:rStyle w:val="rynqvb"/>
          <w:color w:val="auto"/>
          <w:sz w:val="22"/>
          <w:szCs w:val="22"/>
          <w:lang w:val="en"/>
        </w:rPr>
        <w:t>At the beginning of the 20th century, a random or well-designed experiment for that time, using steam from hot springs, started a generator that lit several light bulbs.</w:t>
      </w:r>
      <w:r w:rsidRPr="00DA20D6">
        <w:rPr>
          <w:rStyle w:val="hwtze"/>
          <w:color w:val="auto"/>
          <w:sz w:val="22"/>
          <w:szCs w:val="22"/>
          <w:lang w:val="en"/>
        </w:rPr>
        <w:t xml:space="preserve"> </w:t>
      </w:r>
      <w:r w:rsidRPr="00DA20D6">
        <w:rPr>
          <w:rStyle w:val="rynqvb"/>
          <w:color w:val="auto"/>
          <w:sz w:val="22"/>
          <w:szCs w:val="22"/>
          <w:lang w:val="en"/>
        </w:rPr>
        <w:t>The researcher was a prince and an industrialist, financially secure and ready for new research in this field.</w:t>
      </w:r>
      <w:r w:rsidRPr="00DA20D6">
        <w:rPr>
          <w:rStyle w:val="hwtze"/>
          <w:color w:val="auto"/>
          <w:sz w:val="22"/>
          <w:szCs w:val="22"/>
          <w:lang w:val="en"/>
        </w:rPr>
        <w:t xml:space="preserve"> </w:t>
      </w:r>
      <w:r w:rsidRPr="00DA20D6">
        <w:rPr>
          <w:rStyle w:val="rynqvb"/>
          <w:color w:val="auto"/>
          <w:sz w:val="22"/>
          <w:szCs w:val="22"/>
          <w:lang w:val="en"/>
        </w:rPr>
        <w:t>His thoughts were in the direction of using hot water energy (later called geothermal energy) for greater energy possibilities.</w:t>
      </w:r>
      <w:r w:rsidRPr="00DA20D6">
        <w:rPr>
          <w:rStyle w:val="hwtze"/>
          <w:color w:val="auto"/>
          <w:sz w:val="22"/>
          <w:szCs w:val="22"/>
          <w:lang w:val="en"/>
        </w:rPr>
        <w:t xml:space="preserve"> </w:t>
      </w:r>
      <w:proofErr w:type="spellStart"/>
      <w:r w:rsidRPr="00DA20D6">
        <w:rPr>
          <w:rStyle w:val="rynqvb"/>
          <w:color w:val="auto"/>
          <w:sz w:val="22"/>
          <w:szCs w:val="22"/>
          <w:lang w:val="en"/>
        </w:rPr>
        <w:t>Larderelo</w:t>
      </w:r>
      <w:proofErr w:type="spellEnd"/>
      <w:r w:rsidRPr="00DA20D6">
        <w:rPr>
          <w:rStyle w:val="rynqvb"/>
          <w:color w:val="auto"/>
          <w:sz w:val="22"/>
          <w:szCs w:val="22"/>
          <w:lang w:val="en"/>
        </w:rPr>
        <w:t xml:space="preserve"> is the place where the first geothermal power plant was built, put into operation in 1913, with a power of 250 KW.</w:t>
      </w:r>
      <w:r w:rsidRPr="00DA20D6">
        <w:rPr>
          <w:rStyle w:val="hwtze"/>
          <w:color w:val="auto"/>
          <w:sz w:val="22"/>
          <w:szCs w:val="22"/>
          <w:lang w:val="en"/>
        </w:rPr>
        <w:t xml:space="preserve"> </w:t>
      </w:r>
      <w:r w:rsidRPr="00DA20D6">
        <w:rPr>
          <w:rStyle w:val="rynqvb"/>
          <w:color w:val="auto"/>
          <w:sz w:val="22"/>
          <w:szCs w:val="22"/>
          <w:lang w:val="en"/>
        </w:rPr>
        <w:t>Over time, it was demolished and rebuilt, and today it is a protected building of special historical value.</w:t>
      </w:r>
      <w:r w:rsidRPr="00DA20D6">
        <w:rPr>
          <w:rStyle w:val="hwtze"/>
          <w:color w:val="auto"/>
          <w:sz w:val="22"/>
          <w:szCs w:val="22"/>
          <w:lang w:val="en"/>
        </w:rPr>
        <w:t xml:space="preserve"> </w:t>
      </w:r>
      <w:r w:rsidRPr="00DA20D6">
        <w:rPr>
          <w:rStyle w:val="rynqvb"/>
          <w:color w:val="auto"/>
          <w:sz w:val="22"/>
          <w:szCs w:val="22"/>
          <w:lang w:val="en"/>
        </w:rPr>
        <w:t>It works with a reduced capacity of about 190 MW, and 34 geothermal power plants were built in this area, with a total installed capacity of 595 MW of electricity.</w:t>
      </w:r>
      <w:r w:rsidRPr="00DA20D6">
        <w:rPr>
          <w:rStyle w:val="hwtze"/>
          <w:color w:val="auto"/>
          <w:sz w:val="22"/>
          <w:szCs w:val="22"/>
          <w:lang w:val="en"/>
        </w:rPr>
        <w:t xml:space="preserve"> </w:t>
      </w:r>
      <w:r w:rsidRPr="00DA20D6">
        <w:rPr>
          <w:rStyle w:val="rynqvb"/>
          <w:color w:val="auto"/>
          <w:sz w:val="22"/>
          <w:szCs w:val="22"/>
          <w:lang w:val="en"/>
        </w:rPr>
        <w:t>It represents one of the largest complexes for the use of geothermal energy in the world.</w:t>
      </w:r>
    </w:p>
    <w:p w14:paraId="5638D3F7" w14:textId="6A66C435" w:rsidR="00DA20D6" w:rsidRDefault="00DA20D6" w:rsidP="00C67D2B">
      <w:pPr>
        <w:spacing w:after="0" w:line="240" w:lineRule="auto"/>
        <w:ind w:firstLine="708"/>
        <w:jc w:val="both"/>
        <w:rPr>
          <w:rStyle w:val="rynqvb"/>
          <w:color w:val="auto"/>
          <w:sz w:val="22"/>
          <w:szCs w:val="22"/>
          <w:lang w:val="en"/>
        </w:rPr>
      </w:pPr>
      <w:r w:rsidRPr="00DA20D6">
        <w:rPr>
          <w:rStyle w:val="rynqvb"/>
          <w:color w:val="auto"/>
          <w:sz w:val="22"/>
          <w:szCs w:val="22"/>
          <w:lang w:val="en"/>
        </w:rPr>
        <w:t>More developed countries in the world give more importance to the use of geothermal energy sources, even though in terms of energy they participate in a smaller percentage.</w:t>
      </w:r>
      <w:r w:rsidRPr="00DA20D6">
        <w:rPr>
          <w:rStyle w:val="hwtze"/>
          <w:color w:val="auto"/>
          <w:sz w:val="22"/>
          <w:szCs w:val="22"/>
          <w:lang w:val="en"/>
        </w:rPr>
        <w:t xml:space="preserve"> </w:t>
      </w:r>
      <w:r w:rsidRPr="00DA20D6">
        <w:rPr>
          <w:rStyle w:val="rynqvb"/>
          <w:color w:val="auto"/>
          <w:sz w:val="22"/>
          <w:szCs w:val="22"/>
          <w:lang w:val="en"/>
        </w:rPr>
        <w:t>Somewhat less developed countries use a higher percentage of this energy, especially in countries where the water temperature is above 150 0C.</w:t>
      </w:r>
      <w:r w:rsidRPr="00DA20D6">
        <w:rPr>
          <w:rStyle w:val="hwtze"/>
          <w:color w:val="auto"/>
          <w:sz w:val="22"/>
          <w:szCs w:val="22"/>
          <w:lang w:val="en"/>
        </w:rPr>
        <w:t xml:space="preserve"> </w:t>
      </w:r>
      <w:r w:rsidRPr="00DA20D6">
        <w:rPr>
          <w:rStyle w:val="rynqvb"/>
          <w:color w:val="auto"/>
          <w:sz w:val="22"/>
          <w:szCs w:val="22"/>
          <w:lang w:val="en"/>
        </w:rPr>
        <w:t>Iceland leads the way with an energy utilization of around 87% in the total balance, followed by the Philippines with 27%.</w:t>
      </w:r>
      <w:r w:rsidRPr="00DA20D6">
        <w:rPr>
          <w:rStyle w:val="hwtze"/>
          <w:color w:val="auto"/>
          <w:sz w:val="22"/>
          <w:szCs w:val="22"/>
          <w:lang w:val="en"/>
        </w:rPr>
        <w:t xml:space="preserve"> </w:t>
      </w:r>
      <w:r w:rsidRPr="00DA20D6">
        <w:rPr>
          <w:rStyle w:val="rynqvb"/>
          <w:color w:val="auto"/>
          <w:sz w:val="22"/>
          <w:szCs w:val="22"/>
          <w:lang w:val="en"/>
        </w:rPr>
        <w:t>The advantage of geothermal power plants compared to other energy sources is that they have a high level of utilization during the year, 83-87%.</w:t>
      </w:r>
      <w:r w:rsidRPr="00DA20D6">
        <w:rPr>
          <w:rStyle w:val="hwtze"/>
          <w:color w:val="auto"/>
          <w:sz w:val="22"/>
          <w:szCs w:val="22"/>
          <w:lang w:val="en"/>
        </w:rPr>
        <w:t xml:space="preserve"> </w:t>
      </w:r>
      <w:r w:rsidRPr="00DA20D6">
        <w:rPr>
          <w:rStyle w:val="rynqvb"/>
          <w:color w:val="auto"/>
          <w:sz w:val="22"/>
          <w:szCs w:val="22"/>
          <w:lang w:val="en"/>
        </w:rPr>
        <w:t>The minimum water temperature for the operation of a geothermal power plant has been reduced to 90 0C today, which opens up the possibility of building geothermal power plants in the territory of the Republic of Srpska.</w:t>
      </w:r>
      <w:r w:rsidRPr="00DA20D6">
        <w:rPr>
          <w:rStyle w:val="hwtze"/>
          <w:color w:val="auto"/>
          <w:sz w:val="22"/>
          <w:szCs w:val="22"/>
          <w:lang w:val="en"/>
        </w:rPr>
        <w:t xml:space="preserve"> </w:t>
      </w:r>
      <w:r w:rsidRPr="00DA20D6">
        <w:rPr>
          <w:rStyle w:val="rynqvb"/>
          <w:color w:val="auto"/>
          <w:sz w:val="22"/>
          <w:szCs w:val="22"/>
          <w:lang w:val="en"/>
        </w:rPr>
        <w:t>The paper will list all the most important geothermal power plants in the world and their efficiency.</w:t>
      </w:r>
    </w:p>
    <w:p w14:paraId="78211DD5" w14:textId="09A5ED93" w:rsidR="00DA20D6" w:rsidRPr="00DA20D6" w:rsidRDefault="00DA20D6" w:rsidP="00C67D2B">
      <w:pPr>
        <w:pStyle w:val="Bezrazmaka"/>
        <w:jc w:val="both"/>
        <w:rPr>
          <w:rStyle w:val="rynqvb"/>
          <w:rFonts w:ascii="Times New Roman" w:hAnsi="Times New Roman"/>
          <w:lang w:val="hr-HR"/>
        </w:rPr>
      </w:pPr>
      <w:r w:rsidRPr="00C67D2B">
        <w:rPr>
          <w:rFonts w:ascii="Times New Roman" w:hAnsi="Times New Roman"/>
          <w:b/>
          <w:bCs w:val="0"/>
          <w:lang w:val="hr-HR"/>
        </w:rPr>
        <w:t>Ključne riječi:</w:t>
      </w:r>
      <w:r>
        <w:rPr>
          <w:rFonts w:ascii="Times New Roman" w:hAnsi="Times New Roman"/>
          <w:lang w:val="hr-HR"/>
        </w:rPr>
        <w:t xml:space="preserve"> </w:t>
      </w:r>
      <w:r w:rsidRPr="00C67D2B">
        <w:rPr>
          <w:rFonts w:ascii="Times New Roman" w:hAnsi="Times New Roman"/>
          <w:i/>
          <w:iCs/>
          <w:lang w:val="hr-HR"/>
        </w:rPr>
        <w:t>izvori toplih voda, energija toplotna i električna, ekonomski i ekološki aspekti</w:t>
      </w:r>
      <w:r>
        <w:rPr>
          <w:rFonts w:ascii="Times New Roman" w:hAnsi="Times New Roman"/>
          <w:lang w:val="hr-HR"/>
        </w:rPr>
        <w:t xml:space="preserve">  </w:t>
      </w:r>
    </w:p>
    <w:p w14:paraId="7ED20099" w14:textId="7B751BB2" w:rsidR="00DA20D6" w:rsidRPr="00C67D2B" w:rsidRDefault="00DA20D6" w:rsidP="00C67D2B">
      <w:pPr>
        <w:spacing w:after="0" w:line="240" w:lineRule="auto"/>
        <w:jc w:val="both"/>
        <w:rPr>
          <w:i/>
          <w:iCs/>
          <w:color w:val="auto"/>
          <w:sz w:val="22"/>
          <w:szCs w:val="22"/>
          <w:lang w:val="en"/>
        </w:rPr>
      </w:pPr>
      <w:r w:rsidRPr="00C67D2B">
        <w:rPr>
          <w:rStyle w:val="rynqvb"/>
          <w:b/>
          <w:bCs/>
          <w:color w:val="auto"/>
          <w:sz w:val="22"/>
          <w:szCs w:val="22"/>
          <w:lang w:val="en"/>
        </w:rPr>
        <w:t>Keywords:</w:t>
      </w:r>
      <w:r w:rsidRPr="00DA20D6">
        <w:rPr>
          <w:rStyle w:val="rynqvb"/>
          <w:color w:val="auto"/>
          <w:sz w:val="22"/>
          <w:szCs w:val="22"/>
          <w:lang w:val="en"/>
        </w:rPr>
        <w:t xml:space="preserve"> </w:t>
      </w:r>
      <w:r w:rsidRPr="00C67D2B">
        <w:rPr>
          <w:rStyle w:val="rynqvb"/>
          <w:i/>
          <w:iCs/>
          <w:color w:val="auto"/>
          <w:sz w:val="22"/>
          <w:szCs w:val="22"/>
          <w:lang w:val="en"/>
        </w:rPr>
        <w:t>hot water sources, thermal and electrical energy, economic and ecological aspects</w:t>
      </w:r>
    </w:p>
    <w:sectPr w:rsidR="00DA20D6" w:rsidRPr="00C67D2B" w:rsidSect="00D8175B">
      <w:type w:val="continuous"/>
      <w:pgSz w:w="11907" w:h="16840" w:code="9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9088C" w14:textId="77777777" w:rsidR="005E5D66" w:rsidRDefault="005E5D66" w:rsidP="00EF79B4">
      <w:pPr>
        <w:spacing w:after="0" w:line="240" w:lineRule="auto"/>
      </w:pPr>
      <w:r>
        <w:separator/>
      </w:r>
    </w:p>
  </w:endnote>
  <w:endnote w:type="continuationSeparator" w:id="0">
    <w:p w14:paraId="54262788" w14:textId="77777777" w:rsidR="005E5D66" w:rsidRDefault="005E5D66" w:rsidP="00EF7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72F22" w14:textId="77777777" w:rsidR="005E5D66" w:rsidRDefault="005E5D66" w:rsidP="00EF79B4">
      <w:pPr>
        <w:spacing w:after="0" w:line="240" w:lineRule="auto"/>
      </w:pPr>
      <w:r>
        <w:separator/>
      </w:r>
    </w:p>
  </w:footnote>
  <w:footnote w:type="continuationSeparator" w:id="0">
    <w:p w14:paraId="3AAD5F0E" w14:textId="77777777" w:rsidR="005E5D66" w:rsidRDefault="005E5D66" w:rsidP="00EF79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AA6922"/>
    <w:multiLevelType w:val="hybridMultilevel"/>
    <w:tmpl w:val="C1FC8394"/>
    <w:lvl w:ilvl="0" w:tplc="3A24FBCE">
      <w:start w:val="1"/>
      <w:numFmt w:val="decimal"/>
      <w:lvlText w:val="%1."/>
      <w:lvlJc w:val="left"/>
      <w:pPr>
        <w:ind w:left="912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632" w:hanging="360"/>
      </w:pPr>
    </w:lvl>
    <w:lvl w:ilvl="2" w:tplc="241A001B" w:tentative="1">
      <w:start w:val="1"/>
      <w:numFmt w:val="lowerRoman"/>
      <w:lvlText w:val="%3."/>
      <w:lvlJc w:val="right"/>
      <w:pPr>
        <w:ind w:left="2352" w:hanging="180"/>
      </w:pPr>
    </w:lvl>
    <w:lvl w:ilvl="3" w:tplc="241A000F" w:tentative="1">
      <w:start w:val="1"/>
      <w:numFmt w:val="decimal"/>
      <w:lvlText w:val="%4."/>
      <w:lvlJc w:val="left"/>
      <w:pPr>
        <w:ind w:left="3072" w:hanging="360"/>
      </w:pPr>
    </w:lvl>
    <w:lvl w:ilvl="4" w:tplc="241A0019" w:tentative="1">
      <w:start w:val="1"/>
      <w:numFmt w:val="lowerLetter"/>
      <w:lvlText w:val="%5."/>
      <w:lvlJc w:val="left"/>
      <w:pPr>
        <w:ind w:left="3792" w:hanging="360"/>
      </w:pPr>
    </w:lvl>
    <w:lvl w:ilvl="5" w:tplc="241A001B" w:tentative="1">
      <w:start w:val="1"/>
      <w:numFmt w:val="lowerRoman"/>
      <w:lvlText w:val="%6."/>
      <w:lvlJc w:val="right"/>
      <w:pPr>
        <w:ind w:left="4512" w:hanging="180"/>
      </w:pPr>
    </w:lvl>
    <w:lvl w:ilvl="6" w:tplc="241A000F" w:tentative="1">
      <w:start w:val="1"/>
      <w:numFmt w:val="decimal"/>
      <w:lvlText w:val="%7."/>
      <w:lvlJc w:val="left"/>
      <w:pPr>
        <w:ind w:left="5232" w:hanging="360"/>
      </w:pPr>
    </w:lvl>
    <w:lvl w:ilvl="7" w:tplc="241A0019" w:tentative="1">
      <w:start w:val="1"/>
      <w:numFmt w:val="lowerLetter"/>
      <w:lvlText w:val="%8."/>
      <w:lvlJc w:val="left"/>
      <w:pPr>
        <w:ind w:left="5952" w:hanging="360"/>
      </w:pPr>
    </w:lvl>
    <w:lvl w:ilvl="8" w:tplc="241A001B" w:tentative="1">
      <w:start w:val="1"/>
      <w:numFmt w:val="lowerRoman"/>
      <w:lvlText w:val="%9."/>
      <w:lvlJc w:val="right"/>
      <w:pPr>
        <w:ind w:left="667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E73"/>
    <w:rsid w:val="00002C3F"/>
    <w:rsid w:val="00036F15"/>
    <w:rsid w:val="001013B3"/>
    <w:rsid w:val="00124130"/>
    <w:rsid w:val="00150772"/>
    <w:rsid w:val="001508B8"/>
    <w:rsid w:val="00157A29"/>
    <w:rsid w:val="001B7325"/>
    <w:rsid w:val="001D1DC3"/>
    <w:rsid w:val="00310F97"/>
    <w:rsid w:val="00327D05"/>
    <w:rsid w:val="0033769A"/>
    <w:rsid w:val="003B30B5"/>
    <w:rsid w:val="00400EC8"/>
    <w:rsid w:val="004C5247"/>
    <w:rsid w:val="00527FE3"/>
    <w:rsid w:val="005B0541"/>
    <w:rsid w:val="005C74CF"/>
    <w:rsid w:val="005D73CF"/>
    <w:rsid w:val="005E4363"/>
    <w:rsid w:val="005E5D66"/>
    <w:rsid w:val="00601865"/>
    <w:rsid w:val="00673557"/>
    <w:rsid w:val="007375FC"/>
    <w:rsid w:val="00773FE9"/>
    <w:rsid w:val="007B2649"/>
    <w:rsid w:val="007B5E73"/>
    <w:rsid w:val="007C10DB"/>
    <w:rsid w:val="007F7B0B"/>
    <w:rsid w:val="008E45DC"/>
    <w:rsid w:val="00922DBC"/>
    <w:rsid w:val="009C5F83"/>
    <w:rsid w:val="009F6E20"/>
    <w:rsid w:val="00A00716"/>
    <w:rsid w:val="00A3515B"/>
    <w:rsid w:val="00A859A6"/>
    <w:rsid w:val="00AC638E"/>
    <w:rsid w:val="00B14317"/>
    <w:rsid w:val="00B33452"/>
    <w:rsid w:val="00BB1E53"/>
    <w:rsid w:val="00BC78F4"/>
    <w:rsid w:val="00BE666E"/>
    <w:rsid w:val="00C33170"/>
    <w:rsid w:val="00C67D2B"/>
    <w:rsid w:val="00CE5928"/>
    <w:rsid w:val="00D03A34"/>
    <w:rsid w:val="00D75EC9"/>
    <w:rsid w:val="00D8175B"/>
    <w:rsid w:val="00DA20D6"/>
    <w:rsid w:val="00DA518F"/>
    <w:rsid w:val="00E615A1"/>
    <w:rsid w:val="00E83980"/>
    <w:rsid w:val="00EF7514"/>
    <w:rsid w:val="00EF79B4"/>
    <w:rsid w:val="00F42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A3279"/>
  <w15:chartTrackingRefBased/>
  <w15:docId w15:val="{1BE5A7FD-BF3B-4B6C-8B84-D830189D9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bCs/>
        <w:color w:val="FF0000"/>
        <w:sz w:val="24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9B4"/>
    <w:rPr>
      <w:bCs w:val="0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paragraph" w:customStyle="1" w:styleId="Stil1">
    <w:name w:val="Stil1"/>
    <w:basedOn w:val="Normal"/>
    <w:link w:val="Stil1Char"/>
    <w:qFormat/>
    <w:rsid w:val="00EF7514"/>
    <w:pPr>
      <w:spacing w:before="100" w:beforeAutospacing="1" w:after="100" w:afterAutospacing="1" w:line="240" w:lineRule="auto"/>
    </w:pPr>
    <w:rPr>
      <w:color w:val="auto"/>
    </w:rPr>
  </w:style>
  <w:style w:type="character" w:customStyle="1" w:styleId="Stil1Char">
    <w:name w:val="Stil1 Char"/>
    <w:basedOn w:val="Podrazumevanifontpasusa"/>
    <w:link w:val="Stil1"/>
    <w:rsid w:val="00EF7514"/>
    <w:rPr>
      <w:color w:val="auto"/>
    </w:rPr>
  </w:style>
  <w:style w:type="paragraph" w:customStyle="1" w:styleId="Stil3">
    <w:name w:val="Stil3"/>
    <w:basedOn w:val="Normal"/>
    <w:link w:val="Stil3Char"/>
    <w:autoRedefine/>
    <w:qFormat/>
    <w:rsid w:val="00EF7514"/>
    <w:pPr>
      <w:spacing w:before="100" w:beforeAutospacing="1" w:after="100" w:afterAutospacing="1" w:line="240" w:lineRule="auto"/>
    </w:pPr>
    <w:rPr>
      <w:bCs/>
      <w:color w:val="auto"/>
      <w:lang w:eastAsia="sr-Latn-RS"/>
    </w:rPr>
  </w:style>
  <w:style w:type="character" w:customStyle="1" w:styleId="Stil3Char">
    <w:name w:val="Stil3 Char"/>
    <w:basedOn w:val="Podrazumevanifontpasusa"/>
    <w:link w:val="Stil3"/>
    <w:rsid w:val="00EF7514"/>
    <w:rPr>
      <w:bCs w:val="0"/>
      <w:color w:val="auto"/>
      <w:lang w:eastAsia="sr-Latn-RS"/>
    </w:rPr>
  </w:style>
  <w:style w:type="paragraph" w:customStyle="1" w:styleId="Stil4">
    <w:name w:val="Stil4"/>
    <w:basedOn w:val="Stil1"/>
    <w:link w:val="Stil4Char"/>
    <w:autoRedefine/>
    <w:qFormat/>
    <w:rsid w:val="00EF7514"/>
    <w:rPr>
      <w:bCs/>
    </w:rPr>
  </w:style>
  <w:style w:type="character" w:customStyle="1" w:styleId="Stil4Char">
    <w:name w:val="Stil4 Char"/>
    <w:basedOn w:val="Stil1Char"/>
    <w:link w:val="Stil4"/>
    <w:rsid w:val="00EF7514"/>
    <w:rPr>
      <w:bCs w:val="0"/>
      <w:color w:val="auto"/>
    </w:rPr>
  </w:style>
  <w:style w:type="paragraph" w:customStyle="1" w:styleId="Stil5">
    <w:name w:val="Stil5"/>
    <w:basedOn w:val="Tekstfusnote"/>
    <w:link w:val="Stil5Char"/>
    <w:qFormat/>
    <w:rsid w:val="00EF7514"/>
    <w:rPr>
      <w:color w:val="auto"/>
    </w:rPr>
  </w:style>
  <w:style w:type="character" w:customStyle="1" w:styleId="Stil5Char">
    <w:name w:val="Stil5 Char"/>
    <w:basedOn w:val="TekstfusnoteChar"/>
    <w:link w:val="Stil5"/>
    <w:rsid w:val="00EF7514"/>
    <w:rPr>
      <w:color w:val="auto"/>
      <w:sz w:val="20"/>
    </w:rPr>
  </w:style>
  <w:style w:type="paragraph" w:styleId="Tekstfusnote">
    <w:name w:val="footnote text"/>
    <w:basedOn w:val="Normal"/>
    <w:link w:val="TekstfusnoteChar"/>
    <w:unhideWhenUsed/>
    <w:rsid w:val="00EF7514"/>
    <w:pPr>
      <w:spacing w:after="0" w:line="240" w:lineRule="auto"/>
    </w:pPr>
    <w:rPr>
      <w:sz w:val="20"/>
    </w:rPr>
  </w:style>
  <w:style w:type="character" w:customStyle="1" w:styleId="TekstfusnoteChar">
    <w:name w:val="Tekst fusnote Char"/>
    <w:basedOn w:val="Podrazumevanifontpasusa"/>
    <w:link w:val="Tekstfusnote"/>
    <w:rsid w:val="00EF7514"/>
    <w:rPr>
      <w:sz w:val="20"/>
    </w:rPr>
  </w:style>
  <w:style w:type="paragraph" w:styleId="Bezrazmaka">
    <w:name w:val="No Spacing"/>
    <w:link w:val="BezrazmakaChar"/>
    <w:uiPriority w:val="1"/>
    <w:qFormat/>
    <w:rsid w:val="00EF79B4"/>
    <w:pPr>
      <w:spacing w:after="0" w:line="240" w:lineRule="auto"/>
    </w:pPr>
    <w:rPr>
      <w:rFonts w:ascii="Calibri" w:eastAsia="Times New Roman" w:hAnsi="Calibri"/>
      <w:color w:val="auto"/>
      <w:sz w:val="22"/>
      <w:szCs w:val="22"/>
      <w:lang w:val="en-US"/>
    </w:rPr>
  </w:style>
  <w:style w:type="character" w:customStyle="1" w:styleId="BezrazmakaChar">
    <w:name w:val="Bez razmaka Char"/>
    <w:link w:val="Bezrazmaka"/>
    <w:uiPriority w:val="1"/>
    <w:rsid w:val="00EF79B4"/>
    <w:rPr>
      <w:rFonts w:ascii="Calibri" w:eastAsia="Times New Roman" w:hAnsi="Calibri"/>
      <w:color w:val="auto"/>
      <w:sz w:val="22"/>
      <w:szCs w:val="22"/>
      <w:lang w:val="en-US"/>
    </w:rPr>
  </w:style>
  <w:style w:type="paragraph" w:styleId="Pasussalistom">
    <w:name w:val="List Paragraph"/>
    <w:basedOn w:val="Normal"/>
    <w:uiPriority w:val="34"/>
    <w:qFormat/>
    <w:rsid w:val="00EF79B4"/>
    <w:pPr>
      <w:ind w:left="720"/>
      <w:contextualSpacing/>
    </w:pPr>
  </w:style>
  <w:style w:type="character" w:styleId="Referencafusnote">
    <w:name w:val="footnote reference"/>
    <w:basedOn w:val="Podrazumevanifontpasusa"/>
    <w:semiHidden/>
    <w:unhideWhenUsed/>
    <w:rsid w:val="00EF79B4"/>
    <w:rPr>
      <w:vertAlign w:val="superscript"/>
    </w:rPr>
  </w:style>
  <w:style w:type="character" w:styleId="Naglaavanje">
    <w:name w:val="Emphasis"/>
    <w:basedOn w:val="Podrazumevanifontpasusa"/>
    <w:qFormat/>
    <w:rsid w:val="001D1DC3"/>
    <w:rPr>
      <w:i/>
      <w:iCs/>
    </w:rPr>
  </w:style>
  <w:style w:type="character" w:customStyle="1" w:styleId="whitespace-normal">
    <w:name w:val="whitespace-normal"/>
    <w:basedOn w:val="Podrazumevanifontpasusa"/>
    <w:rsid w:val="00036F15"/>
  </w:style>
  <w:style w:type="character" w:styleId="Naglaeno">
    <w:name w:val="Strong"/>
    <w:basedOn w:val="Podrazumevanifontpasusa"/>
    <w:uiPriority w:val="22"/>
    <w:qFormat/>
    <w:rsid w:val="00327D05"/>
    <w:rPr>
      <w:b/>
      <w:bCs w:val="0"/>
    </w:rPr>
  </w:style>
  <w:style w:type="character" w:styleId="Hiperveza">
    <w:name w:val="Hyperlink"/>
    <w:basedOn w:val="Podrazumevanifontpasusa"/>
    <w:uiPriority w:val="99"/>
    <w:unhideWhenUsed/>
    <w:rsid w:val="00DA518F"/>
    <w:rPr>
      <w:color w:val="0563C1" w:themeColor="hyperlink"/>
      <w:u w:val="single"/>
    </w:rPr>
  </w:style>
  <w:style w:type="character" w:customStyle="1" w:styleId="rynqvb">
    <w:name w:val="rynqvb"/>
    <w:basedOn w:val="Podrazumevanifontpasusa"/>
    <w:rsid w:val="00922DBC"/>
  </w:style>
  <w:style w:type="character" w:customStyle="1" w:styleId="hwtze">
    <w:name w:val="hwtze"/>
    <w:basedOn w:val="Podrazumevanifontpasusa"/>
    <w:rsid w:val="00DA20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djo@tehnicki-institut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edjo.djuric@anurs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1</Pages>
  <Words>717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Neđo Đurić</dc:creator>
  <cp:keywords/>
  <dc:description/>
  <cp:lastModifiedBy>Neđo Đurić</cp:lastModifiedBy>
  <cp:revision>18</cp:revision>
  <dcterms:created xsi:type="dcterms:W3CDTF">2026-07-27T17:37:00Z</dcterms:created>
  <dcterms:modified xsi:type="dcterms:W3CDTF">2026-07-31T09:20:00Z</dcterms:modified>
</cp:coreProperties>
</file>