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4719B" w14:textId="260F8BFA" w:rsidR="00095629" w:rsidRDefault="0044575B" w:rsidP="00061029">
      <w:pPr>
        <w:jc w:val="center"/>
        <w:rPr>
          <w:rFonts w:ascii="Times New Roman" w:hAnsi="Times New Roman" w:cs="Times New Roman"/>
          <w:b/>
          <w:bCs/>
          <w:sz w:val="28"/>
          <w:szCs w:val="28"/>
        </w:rPr>
      </w:pPr>
      <w:r w:rsidRPr="00702A82">
        <w:rPr>
          <w:rFonts w:ascii="Times New Roman" w:hAnsi="Times New Roman" w:cs="Times New Roman"/>
          <w:b/>
          <w:bCs/>
          <w:sz w:val="28"/>
          <w:szCs w:val="28"/>
        </w:rPr>
        <w:t>Elektromiografska procjena efekata okluzalnog splinta kod osoba sa bruksizmom</w:t>
      </w:r>
    </w:p>
    <w:p w14:paraId="3D79CF49" w14:textId="0511F8B8" w:rsidR="00061029" w:rsidRDefault="00061029">
      <w:pPr>
        <w:rPr>
          <w:rFonts w:ascii="Times New Roman" w:hAnsi="Times New Roman" w:cs="Times New Roman"/>
          <w:b/>
          <w:bCs/>
          <w:sz w:val="28"/>
          <w:szCs w:val="28"/>
        </w:rPr>
      </w:pPr>
    </w:p>
    <w:p w14:paraId="1E9D13D2" w14:textId="0B86B537" w:rsidR="00061029" w:rsidRDefault="00061029" w:rsidP="00061029">
      <w:pPr>
        <w:pStyle w:val="isselectedend"/>
      </w:pPr>
      <w:r>
        <w:rPr>
          <w:rStyle w:val="Strong"/>
        </w:rPr>
        <w:t>Aleksandra Radulović¹, Igor Đukić², Vladan Mirjanić</w:t>
      </w:r>
      <w:r w:rsidRPr="006D0ABA">
        <w:rPr>
          <w:rStyle w:val="Strong"/>
          <w:b w:val="0"/>
          <w:bCs w:val="0"/>
        </w:rPr>
        <w:t>³</w:t>
      </w:r>
      <w:r w:rsidR="006D0ABA" w:rsidRPr="006D0ABA">
        <w:rPr>
          <w:b/>
          <w:bCs/>
        </w:rPr>
        <w:t>, Mirsad Kadić⁴</w:t>
      </w:r>
    </w:p>
    <w:p w14:paraId="6165C8C1" w14:textId="18D37FCA" w:rsidR="006D0ABA" w:rsidRDefault="00061029" w:rsidP="00361CC1">
      <w:pPr>
        <w:pStyle w:val="NormalWeb"/>
      </w:pPr>
      <w:r>
        <w:t>¹Katedra za stomatološku protetiku, Studijski program dentalna medicina, Medicinski fakultet, Univerzitet u Banjoj Luci, Banja Luka, Bosna i Hercegovina</w:t>
      </w:r>
      <w:r>
        <w:br/>
        <w:t>²Katedra za oralnu hirurgiju, Studijski program dentalna medicina, Medicinski fakultet, Univerzitet u Banjoj Luci, Banja Luka, Bosna i Hercegovina</w:t>
      </w:r>
      <w:r>
        <w:br/>
        <w:t>³Katedra za ortopediju vilica, Studijski program dentalna medicina, Medicinski fakultet, Univerzitet u Banjoj Luci, Banja Luka, Bosna i Hercegovina</w:t>
      </w:r>
    </w:p>
    <w:p w14:paraId="1801EE65" w14:textId="12DB541C" w:rsidR="006D0ABA" w:rsidRDefault="006D0ABA" w:rsidP="006D0ABA">
      <w:pPr>
        <w:pStyle w:val="NormalWeb"/>
      </w:pPr>
      <w:r w:rsidRPr="006D0ABA">
        <w:t>⁴</w:t>
      </w:r>
      <w:r w:rsidR="00361CC1">
        <w:t>Univerzitet SSST, odsijek stomatologija, Sarajevo, Bosna I Hercegovina</w:t>
      </w:r>
    </w:p>
    <w:p w14:paraId="1D7F4C1D" w14:textId="77777777" w:rsidR="00061029" w:rsidRPr="00702A82" w:rsidRDefault="00061029">
      <w:pPr>
        <w:rPr>
          <w:rFonts w:ascii="Times New Roman" w:hAnsi="Times New Roman" w:cs="Times New Roman"/>
          <w:b/>
          <w:bCs/>
          <w:sz w:val="28"/>
          <w:szCs w:val="28"/>
        </w:rPr>
      </w:pPr>
    </w:p>
    <w:p w14:paraId="3B05D5BC" w14:textId="69E552FA" w:rsidR="0044575B" w:rsidRDefault="0044575B">
      <w:pPr>
        <w:rPr>
          <w:sz w:val="24"/>
          <w:szCs w:val="24"/>
        </w:rPr>
      </w:pPr>
    </w:p>
    <w:p w14:paraId="251C4292" w14:textId="77777777" w:rsidR="0044575B" w:rsidRDefault="0044575B" w:rsidP="0044575B">
      <w:pPr>
        <w:pStyle w:val="isselectedend"/>
      </w:pPr>
      <w:r>
        <w:rPr>
          <w:rStyle w:val="Strong"/>
        </w:rPr>
        <w:t>Uvod:</w:t>
      </w:r>
      <w:r>
        <w:t xml:space="preserve"> Bruksizam predstavlja poremećaj funkcionalne aktivnosti mastikatornog sistema koji se manifestuje stiskanjem i škripanjem zuba tokom sna ili budnosti. Smatra se poremećajem multifaktorijalne etiologije, pri čemu značajnu ulogu imaju centralni, neurofiziološki i psihološki faktori. Dugotrajna parafunkcionalna aktivnost može dovesti do trošenja tvrdih zubnih tkiva, oštećenja potpornog aparata zuba, hipertrofije i hipertonusa mastikatornih mišića, kao i bola i funkcionalnih poremećaja temporomandibularnih zglobova. Stabilizacioni okluzalni splint jedan je od najčešće primjenjivanih terapijskih modaliteta u ublažavanju posljedica bruksizma.</w:t>
      </w:r>
    </w:p>
    <w:p w14:paraId="4832AB5D" w14:textId="77777777" w:rsidR="0044575B" w:rsidRDefault="0044575B" w:rsidP="0044575B">
      <w:pPr>
        <w:pStyle w:val="isselectedend"/>
      </w:pPr>
      <w:r>
        <w:rPr>
          <w:rStyle w:val="Strong"/>
        </w:rPr>
        <w:t>Cilj:</w:t>
      </w:r>
      <w:r>
        <w:t xml:space="preserve"> Cilj istraživanja bio je elektromiografski procijeniti uticaj terapije stabilizacionim okluzalnim splintom na funkcionalno stanje maseteričnih mišića kod osoba sa kliničkim znacima i simptomima bruksizma. Pretpostavljeno je da primjena splinta doprinosi smanjenju hipertonusa mišića elevatora mandibule i redukciji štetnih posljedica bruksizma na zube i njihova potporna tkiva.</w:t>
      </w:r>
    </w:p>
    <w:p w14:paraId="5AE4DDD5" w14:textId="77777777" w:rsidR="0044575B" w:rsidRDefault="0044575B" w:rsidP="0044575B">
      <w:pPr>
        <w:pStyle w:val="isselectedend"/>
      </w:pPr>
      <w:r>
        <w:rPr>
          <w:rStyle w:val="Strong"/>
        </w:rPr>
        <w:t>Materijal i metode:</w:t>
      </w:r>
      <w:r>
        <w:t xml:space="preserve"> U istraživanju je učestvovalo 20 pacijenata, sedam muškaraca i 13 žena, starosti od 23 do 37 godina. Ispitanici su odabrani na osnovu anamneze, upitnika i detaljnog kliničkog pregleda među ukupno 105 pregledanih osoba na Klinici za stomatološku protetiku i maksilofacijalnu hirurgiju Stomatološkog fakulteta u Beogradu. Nakon kliničke analize orofacijalnog sistema i okluzije sprovedena je elektromiografska analiza desnog i lijevog maseteričnog mišića prije i nakon terapije stabilizacionim okluzalnim splintom. Analiza je obavljena na Vojnomedicinskoj akademiji u Beogradu. Procjenjivane su promjene trajanja perioda tišine SP1 i SP2, izražene u milisekundama, kao pokazatelji funkcionalnog stanja i napetosti maseteričnih mišića.</w:t>
      </w:r>
    </w:p>
    <w:p w14:paraId="191F266C" w14:textId="77777777" w:rsidR="0044575B" w:rsidRDefault="0044575B" w:rsidP="0044575B">
      <w:pPr>
        <w:pStyle w:val="isselectedend"/>
      </w:pPr>
      <w:r>
        <w:rPr>
          <w:rStyle w:val="Strong"/>
        </w:rPr>
        <w:t>Rezultati:</w:t>
      </w:r>
      <w:r>
        <w:t xml:space="preserve"> Nakon terapije stabilizacionim okluzalnim splintom utvrđeno je skraćenje trajanja perioda tišine na obje ispitivane strane. Na desnom maseteričnom mišiću srednja vrijednost SP1 smanjena je sa 18,58 ± 2,47 ms prije terapije na 15,95 ± 1,64 ms nakon terapije, dok je vrijednost SP2 smanjena sa 41,42 ± 1,64 ms na 36,81 ± 1,63 ms. Utvrđene razlike bile su statistički visoko značajne (p &lt; 0,01). Na lijevom maseteričnom mišiću vrijednost SP1 </w:t>
      </w:r>
      <w:r>
        <w:lastRenderedPageBreak/>
        <w:t>smanjena je sa 18,67 ± 1,87 ms na 14,38 ± 1,39 ms (p &lt; 0,01), dok je vrijednost SP2 smanjena sa 41,58 ± 2,50 ms na 38,08 ± 1,75 ms (p &lt; 0,05). Skraćenje trajanja perioda tišine zabilježeno je kod gotovo svih ispitanika, osim kod jednog pacijenta kod kojeg vrijednost na lijevoj strani nije promijenjena.</w:t>
      </w:r>
    </w:p>
    <w:p w14:paraId="5B11C23E" w14:textId="77777777" w:rsidR="0044575B" w:rsidRDefault="0044575B" w:rsidP="0044575B">
      <w:pPr>
        <w:pStyle w:val="isselectedend"/>
      </w:pPr>
      <w:r>
        <w:rPr>
          <w:rStyle w:val="Strong"/>
        </w:rPr>
        <w:t>Zaključak:</w:t>
      </w:r>
      <w:r>
        <w:t xml:space="preserve"> Primjena stabilizacionog okluzalnog splinta dovela je do statistički značajnog skraćenja perioda tišine SP1 i SP2 u maseteričnim mišićima. Dobijeni elektromiografski nalazi ukazuju na smanjenje mišićne napetosti i hipertonusa kod osoba sa bruksizmom. Stabilizacioni okluzalni splint može predstavljati efikasan terapijski modalitet za ublažavanje neuromišićnih i dentoalveolarnih posljedica bruksizma.</w:t>
      </w:r>
    </w:p>
    <w:p w14:paraId="5355A987" w14:textId="181DEBF2" w:rsidR="0044575B" w:rsidRDefault="0044575B" w:rsidP="0044575B">
      <w:pPr>
        <w:pStyle w:val="NormalWeb"/>
      </w:pPr>
      <w:r>
        <w:rPr>
          <w:rStyle w:val="Strong"/>
        </w:rPr>
        <w:t>Ključne riječi:</w:t>
      </w:r>
      <w:r>
        <w:t xml:space="preserve"> bruksizam; okluzalni splint; elektromiografija; maseterični mišić; period tišine; mastikatorni sistem.</w:t>
      </w:r>
    </w:p>
    <w:p w14:paraId="4EF15CE8" w14:textId="07810F9B" w:rsidR="00702A82" w:rsidRDefault="00702A82" w:rsidP="0044575B">
      <w:pPr>
        <w:pStyle w:val="NormalWeb"/>
      </w:pPr>
      <w:r>
        <w:t>Autori:</w:t>
      </w:r>
    </w:p>
    <w:p w14:paraId="60A331E0" w14:textId="77777777" w:rsidR="00702A82" w:rsidRDefault="00702A82" w:rsidP="0044575B">
      <w:pPr>
        <w:pStyle w:val="NormalWeb"/>
      </w:pPr>
    </w:p>
    <w:p w14:paraId="4ED1C209" w14:textId="68CA39D5" w:rsidR="00702A82" w:rsidRDefault="00702A82" w:rsidP="00061029">
      <w:pPr>
        <w:pStyle w:val="isselectedend"/>
        <w:jc w:val="center"/>
        <w:rPr>
          <w:rStyle w:val="Strong"/>
        </w:rPr>
      </w:pPr>
      <w:r>
        <w:rPr>
          <w:rStyle w:val="Strong"/>
        </w:rPr>
        <w:t>Electromyographic Evaluation of the Effects of an Occlusal Splint in Individuals with Bruxism</w:t>
      </w:r>
    </w:p>
    <w:p w14:paraId="31198CBA" w14:textId="77777777" w:rsidR="00061029" w:rsidRDefault="00061029" w:rsidP="00061029">
      <w:pPr>
        <w:pStyle w:val="isselectedend"/>
        <w:jc w:val="center"/>
        <w:rPr>
          <w:rStyle w:val="Strong"/>
        </w:rPr>
      </w:pPr>
    </w:p>
    <w:p w14:paraId="45E88EDB" w14:textId="5BFA6EC2" w:rsidR="00061029" w:rsidRPr="00061029" w:rsidRDefault="00061029" w:rsidP="00061029">
      <w:pPr>
        <w:pStyle w:val="isselectedend"/>
      </w:pPr>
      <w:r w:rsidRPr="00061029">
        <w:rPr>
          <w:b/>
          <w:bCs/>
        </w:rPr>
        <w:t>Aleksandra Radulović¹, Igor Đukić², Vladan Mirjanić³</w:t>
      </w:r>
      <w:r w:rsidR="00361CC1" w:rsidRPr="006D0ABA">
        <w:rPr>
          <w:rStyle w:val="Strong"/>
          <w:b w:val="0"/>
          <w:bCs w:val="0"/>
        </w:rPr>
        <w:t>³</w:t>
      </w:r>
      <w:r w:rsidR="00361CC1" w:rsidRPr="006D0ABA">
        <w:rPr>
          <w:b/>
          <w:bCs/>
        </w:rPr>
        <w:t>, Mirsad Kadić⁴</w:t>
      </w:r>
    </w:p>
    <w:p w14:paraId="05BD37BC" w14:textId="3B66B7BE" w:rsidR="00061029" w:rsidRDefault="00061029" w:rsidP="00061029">
      <w:pPr>
        <w:pStyle w:val="isselectedend"/>
      </w:pPr>
      <w:r w:rsidRPr="00061029">
        <w:t>¹Department of Prosthodontics, Dental Medicine Study Program, Faculty of Medicine, University of Banja Luka, Banja Luka, Bosnia and Herzegovina</w:t>
      </w:r>
      <w:r w:rsidRPr="00061029">
        <w:br/>
        <w:t>²Department of Oral Surgery, Dental Medicine Study Program, Faculty of Medicine, University of Banja Luka, Banja Luka, Bosnia and Herzegovina</w:t>
      </w:r>
      <w:r w:rsidRPr="00061029">
        <w:br/>
        <w:t>³Department of Orthodontics, Dental Medicine Study Program, Faculty of Medicine, University of Banja Luka, Banja Luka, Bosnia and Herzegovina</w:t>
      </w:r>
    </w:p>
    <w:p w14:paraId="2EBFBB0E" w14:textId="77777777" w:rsidR="00361CC1" w:rsidRDefault="00361CC1" w:rsidP="00361CC1">
      <w:pPr>
        <w:pStyle w:val="NormalWeb"/>
      </w:pPr>
      <w:r w:rsidRPr="006D0ABA">
        <w:t>⁴Department of Dentistry, Sarajevo School of Science and Technology, Sarajevo, Bosna i Hercegovina</w:t>
      </w:r>
    </w:p>
    <w:p w14:paraId="6EA3DA86" w14:textId="77777777" w:rsidR="00361CC1" w:rsidRDefault="00361CC1" w:rsidP="00061029">
      <w:pPr>
        <w:pStyle w:val="isselectedend"/>
      </w:pPr>
    </w:p>
    <w:p w14:paraId="63599F3F" w14:textId="77777777" w:rsidR="00361CC1" w:rsidRPr="00061029" w:rsidRDefault="00361CC1" w:rsidP="00061029">
      <w:pPr>
        <w:pStyle w:val="isselectedend"/>
      </w:pPr>
    </w:p>
    <w:p w14:paraId="455B53FA" w14:textId="77777777" w:rsidR="00061029" w:rsidRDefault="00061029" w:rsidP="00702A82">
      <w:pPr>
        <w:pStyle w:val="isselectedend"/>
      </w:pPr>
    </w:p>
    <w:p w14:paraId="600DB5E0" w14:textId="77777777" w:rsidR="00702A82" w:rsidRDefault="00702A82" w:rsidP="00702A82">
      <w:pPr>
        <w:pStyle w:val="isselectedend"/>
      </w:pPr>
      <w:r>
        <w:rPr>
          <w:rStyle w:val="Strong"/>
        </w:rPr>
        <w:t>Introduction:</w:t>
      </w:r>
      <w:r>
        <w:t xml:space="preserve"> Bruxism is a disorder of the functional activity of the masticatory system manifested by clenching and grinding of the teeth during sleep or wakefulness. It is considered to have a multifactorial etiology, with central, neurophysiological, and psychological factors playing an important role. Prolonged parafunctional activity may lead to wear of the hard dental tissues, damage to the supporting structures of the teeth, hypertrophy and hypertonicity of the masticatory muscles, as well as pain and functional disorders of the temporomandibular joints. A stabilization occlusal splint is one of the most commonly used therapeutic modalities for alleviating the consequences of bruxism.</w:t>
      </w:r>
    </w:p>
    <w:p w14:paraId="09072DB7" w14:textId="77777777" w:rsidR="00702A82" w:rsidRDefault="00702A82" w:rsidP="00702A82">
      <w:pPr>
        <w:pStyle w:val="isselectedend"/>
      </w:pPr>
      <w:r>
        <w:rPr>
          <w:rStyle w:val="Strong"/>
        </w:rPr>
        <w:lastRenderedPageBreak/>
        <w:t>Objective:</w:t>
      </w:r>
      <w:r>
        <w:t xml:space="preserve"> The aim of this study was to electromyographically evaluate the effects of stabilization occlusal splint therapy on the functional condition of the masseter muscles in individuals with clinical signs and symptoms of bruxism. It was hypothesized that the use of an occlusal splint would contribute to a reduction in the hypertonicity of the mandibular elevator muscles and mitigate the harmful effects of bruxism on the teeth and their supporting tissues.</w:t>
      </w:r>
    </w:p>
    <w:p w14:paraId="73718910" w14:textId="77777777" w:rsidR="00702A82" w:rsidRDefault="00702A82" w:rsidP="00702A82">
      <w:pPr>
        <w:pStyle w:val="isselectedend"/>
      </w:pPr>
      <w:r>
        <w:rPr>
          <w:rStyle w:val="Strong"/>
        </w:rPr>
        <w:t>Materials and Methods:</w:t>
      </w:r>
      <w:r>
        <w:t xml:space="preserve"> The study included 20 patients, seven men and 13 women, aged 23 to 37 years. The participants were selected on the basis of medical history, a questionnaire, and a detailed clinical examination from a total of 105 individuals examined at the Clinic for Prosthodontics and Maxillofacial Surgery, Faculty of Dental Medicine, University of Belgrade. Following clinical analysis of the orofacial system and occlusion, electromyographic examination of the right and left masseter muscles was performed before and after stabilization occlusal splint therapy. The analysis was conducted at the Military Medical Academy in Belgrade. Changes in the duration of the SP1 and SP2 silent periods, expressed in milliseconds, were evaluated as indicators of the functional condition and tension of the masseter muscles.</w:t>
      </w:r>
    </w:p>
    <w:p w14:paraId="65A424DE" w14:textId="77777777" w:rsidR="00702A82" w:rsidRDefault="00702A82" w:rsidP="00702A82">
      <w:pPr>
        <w:pStyle w:val="isselectedend"/>
      </w:pPr>
      <w:r>
        <w:rPr>
          <w:rStyle w:val="Strong"/>
        </w:rPr>
        <w:t>Results:</w:t>
      </w:r>
      <w:r>
        <w:t xml:space="preserve"> Following stabilization occlusal splint therapy, a reduction in silent period duration was observed on both examined sides. In the right masseter muscle, the mean SP1 value decreased from 18.58 ± 2.47 ms before therapy to 15.95 ± 1.64 ms after therapy, while the SP2 value decreased from 41.42 ± 1.64 ms to 36.81 ± 1.63 ms. These differences were highly statistically significant (p &lt; 0.01). In the left masseter muscle, the SP1 value decreased from 18.67 ± 1.87 ms to 14.38 ± 1.39 ms (p &lt; 0.01), while the SP2 value decreased from 41.58 ± 2.50 ms to 38.08 ± 1.75 ms (p &lt; 0.05). A reduction in silent period duration was recorded in almost all participants, except for one patient in whom the value on the left side remained unchanged.</w:t>
      </w:r>
    </w:p>
    <w:p w14:paraId="652754CD" w14:textId="77777777" w:rsidR="00702A82" w:rsidRDefault="00702A82" w:rsidP="00702A82">
      <w:pPr>
        <w:pStyle w:val="isselectedend"/>
      </w:pPr>
      <w:r>
        <w:rPr>
          <w:rStyle w:val="Strong"/>
        </w:rPr>
        <w:t>Conclusion:</w:t>
      </w:r>
      <w:r>
        <w:t xml:space="preserve"> The use of a stabilization occlusal splint resulted in a statistically significant reduction in the duration of the SP1 and SP2 silent periods in the masseter muscles. The electromyographic findings indicate a reduction in muscle tension and hypertonicity in individuals with bruxism. A stabilization occlusal splint may represent an effective therapeutic modality for alleviating the neuromuscular and dentoalveolar consequences of bruxism.</w:t>
      </w:r>
    </w:p>
    <w:p w14:paraId="30ED3BDA" w14:textId="77777777" w:rsidR="00702A82" w:rsidRDefault="00702A82" w:rsidP="00702A82">
      <w:pPr>
        <w:pStyle w:val="NormalWeb"/>
      </w:pPr>
      <w:r>
        <w:rPr>
          <w:rStyle w:val="Strong"/>
        </w:rPr>
        <w:t>Keywords:</w:t>
      </w:r>
      <w:r>
        <w:t xml:space="preserve"> bruxism; occlusal splint; electromyography; masseter muscle; silent period; masticatory system.</w:t>
      </w:r>
    </w:p>
    <w:p w14:paraId="3F5AED9B" w14:textId="1E5A3458" w:rsidR="00702A82" w:rsidRDefault="00702A82" w:rsidP="0044575B">
      <w:pPr>
        <w:pStyle w:val="NormalWeb"/>
      </w:pPr>
    </w:p>
    <w:p w14:paraId="0596D011" w14:textId="77777777" w:rsidR="00702A82" w:rsidRDefault="00702A82" w:rsidP="0044575B">
      <w:pPr>
        <w:pStyle w:val="NormalWeb"/>
      </w:pPr>
    </w:p>
    <w:p w14:paraId="1DAD3E2E" w14:textId="77777777" w:rsidR="0044575B" w:rsidRPr="0044575B" w:rsidRDefault="0044575B">
      <w:pPr>
        <w:rPr>
          <w:sz w:val="24"/>
          <w:szCs w:val="24"/>
        </w:rPr>
      </w:pPr>
    </w:p>
    <w:sectPr w:rsidR="0044575B" w:rsidRPr="00445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75B"/>
    <w:rsid w:val="00061029"/>
    <w:rsid w:val="00095629"/>
    <w:rsid w:val="00361CC1"/>
    <w:rsid w:val="0044575B"/>
    <w:rsid w:val="006D0ABA"/>
    <w:rsid w:val="00702A82"/>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7868"/>
  <w15:chartTrackingRefBased/>
  <w15:docId w15:val="{AEE2EF26-FB36-4B42-8B34-614D8AB1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44575B"/>
    <w:pPr>
      <w:spacing w:before="100" w:beforeAutospacing="1" w:after="100" w:afterAutospacing="1" w:line="240" w:lineRule="auto"/>
    </w:pPr>
    <w:rPr>
      <w:rFonts w:ascii="Times New Roman" w:eastAsia="Times New Roman" w:hAnsi="Times New Roman" w:cs="Times New Roman"/>
      <w:sz w:val="24"/>
      <w:szCs w:val="24"/>
      <w:lang w:eastAsia="sr-Latn-BA"/>
    </w:rPr>
  </w:style>
  <w:style w:type="character" w:styleId="Strong">
    <w:name w:val="Strong"/>
    <w:basedOn w:val="DefaultParagraphFont"/>
    <w:uiPriority w:val="22"/>
    <w:qFormat/>
    <w:rsid w:val="0044575B"/>
    <w:rPr>
      <w:b/>
      <w:bCs/>
    </w:rPr>
  </w:style>
  <w:style w:type="paragraph" w:styleId="NormalWeb">
    <w:name w:val="Normal (Web)"/>
    <w:basedOn w:val="Normal"/>
    <w:uiPriority w:val="99"/>
    <w:semiHidden/>
    <w:unhideWhenUsed/>
    <w:rsid w:val="0044575B"/>
    <w:pPr>
      <w:spacing w:before="100" w:beforeAutospacing="1" w:after="100" w:afterAutospacing="1" w:line="240" w:lineRule="auto"/>
    </w:pPr>
    <w:rPr>
      <w:rFonts w:ascii="Times New Roman" w:eastAsia="Times New Roman" w:hAnsi="Times New Roman" w:cs="Times New Roman"/>
      <w:sz w:val="24"/>
      <w:szCs w:val="24"/>
      <w:lang w:eastAsia="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648272">
      <w:bodyDiv w:val="1"/>
      <w:marLeft w:val="0"/>
      <w:marRight w:val="0"/>
      <w:marTop w:val="0"/>
      <w:marBottom w:val="0"/>
      <w:divBdr>
        <w:top w:val="none" w:sz="0" w:space="0" w:color="auto"/>
        <w:left w:val="none" w:sz="0" w:space="0" w:color="auto"/>
        <w:bottom w:val="none" w:sz="0" w:space="0" w:color="auto"/>
        <w:right w:val="none" w:sz="0" w:space="0" w:color="auto"/>
      </w:divBdr>
    </w:div>
    <w:div w:id="1044408866">
      <w:bodyDiv w:val="1"/>
      <w:marLeft w:val="0"/>
      <w:marRight w:val="0"/>
      <w:marTop w:val="0"/>
      <w:marBottom w:val="0"/>
      <w:divBdr>
        <w:top w:val="none" w:sz="0" w:space="0" w:color="auto"/>
        <w:left w:val="none" w:sz="0" w:space="0" w:color="auto"/>
        <w:bottom w:val="none" w:sz="0" w:space="0" w:color="auto"/>
        <w:right w:val="none" w:sz="0" w:space="0" w:color="auto"/>
      </w:divBdr>
    </w:div>
    <w:div w:id="1602178263">
      <w:bodyDiv w:val="1"/>
      <w:marLeft w:val="0"/>
      <w:marRight w:val="0"/>
      <w:marTop w:val="0"/>
      <w:marBottom w:val="0"/>
      <w:divBdr>
        <w:top w:val="none" w:sz="0" w:space="0" w:color="auto"/>
        <w:left w:val="none" w:sz="0" w:space="0" w:color="auto"/>
        <w:bottom w:val="none" w:sz="0" w:space="0" w:color="auto"/>
        <w:right w:val="none" w:sz="0" w:space="0" w:color="auto"/>
      </w:divBdr>
    </w:div>
    <w:div w:id="194911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racos alex alex</dc:creator>
  <cp:keywords/>
  <dc:description/>
  <cp:lastModifiedBy>racos alex alex</cp:lastModifiedBy>
  <cp:revision>2</cp:revision>
  <dcterms:created xsi:type="dcterms:W3CDTF">2026-07-31T07:26:00Z</dcterms:created>
  <dcterms:modified xsi:type="dcterms:W3CDTF">2026-07-31T09:04:00Z</dcterms:modified>
</cp:coreProperties>
</file>