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940B2" w14:textId="77777777" w:rsidR="00ED0D46" w:rsidRDefault="00ED0D46" w:rsidP="00ED0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7F8D">
        <w:rPr>
          <w:rFonts w:ascii="Times New Roman" w:hAnsi="Times New Roman" w:cs="Times New Roman"/>
          <w:b/>
          <w:bCs/>
          <w:sz w:val="28"/>
          <w:szCs w:val="28"/>
        </w:rPr>
        <w:t>Radon in public kindergartens in Montenego</w:t>
      </w:r>
    </w:p>
    <w:p w14:paraId="57B3D736" w14:textId="77777777" w:rsidR="00ED0D46" w:rsidRPr="003208D7" w:rsidRDefault="00ED0D46" w:rsidP="00ED0D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8D7">
        <w:rPr>
          <w:rFonts w:ascii="Times New Roman" w:hAnsi="Times New Roman" w:cs="Times New Roman"/>
          <w:b/>
          <w:bCs/>
          <w:sz w:val="24"/>
          <w:szCs w:val="24"/>
        </w:rPr>
        <w:t>Perko Vukotić</w:t>
      </w:r>
      <w:r w:rsidRPr="003208D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  <w:r w:rsidRPr="003208D7">
        <w:rPr>
          <w:rFonts w:ascii="Times New Roman" w:hAnsi="Times New Roman" w:cs="Times New Roman"/>
          <w:b/>
          <w:bCs/>
          <w:sz w:val="24"/>
          <w:szCs w:val="24"/>
        </w:rPr>
        <w:t>, Ranko Zekić</w:t>
      </w:r>
      <w:r w:rsidRPr="003208D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</w:p>
    <w:p w14:paraId="295417B2" w14:textId="77777777" w:rsidR="00ED0D46" w:rsidRPr="003208D7" w:rsidRDefault="00ED0D46" w:rsidP="00ED0D46">
      <w:pPr>
        <w:spacing w:after="0"/>
        <w:jc w:val="center"/>
        <w:rPr>
          <w:rFonts w:ascii="Times New Roman" w:hAnsi="Times New Roman" w:cs="Times New Roman"/>
          <w:lang w:val="en-US"/>
        </w:rPr>
      </w:pPr>
      <w:r w:rsidRPr="003208D7">
        <w:rPr>
          <w:rFonts w:ascii="Times New Roman" w:hAnsi="Times New Roman" w:cs="Times New Roman"/>
          <w:vertAlign w:val="superscript"/>
        </w:rPr>
        <w:t>1</w:t>
      </w:r>
      <w:r w:rsidRPr="003208D7">
        <w:rPr>
          <w:rFonts w:ascii="Times New Roman" w:hAnsi="Times New Roman" w:cs="Times New Roman"/>
        </w:rPr>
        <w:t xml:space="preserve"> Montenegrin Academ</w:t>
      </w:r>
      <w:r w:rsidRPr="003208D7">
        <w:rPr>
          <w:rFonts w:ascii="Times New Roman" w:hAnsi="Times New Roman" w:cs="Times New Roman"/>
          <w:lang w:val="en-US"/>
        </w:rPr>
        <w:t xml:space="preserve">y of Sciences and Arts, </w:t>
      </w:r>
      <w:r w:rsidRPr="003208D7">
        <w:rPr>
          <w:rFonts w:ascii="Times New Roman" w:hAnsi="Times New Roman"/>
          <w:color w:val="000000"/>
        </w:rPr>
        <w:t>R. Stijovica 5, 81000 Podgorica, Montenegro</w:t>
      </w:r>
    </w:p>
    <w:p w14:paraId="1A1DE2C8" w14:textId="77777777" w:rsidR="00ED0D46" w:rsidRPr="003208D7" w:rsidRDefault="00ED0D46" w:rsidP="00ED0D46">
      <w:pPr>
        <w:spacing w:after="0"/>
        <w:jc w:val="center"/>
        <w:rPr>
          <w:rFonts w:ascii="Times New Roman" w:hAnsi="Times New Roman" w:cs="Times New Roman"/>
          <w:lang w:val="en-US"/>
        </w:rPr>
      </w:pPr>
      <w:r w:rsidRPr="003208D7">
        <w:rPr>
          <w:rFonts w:ascii="Times New Roman" w:hAnsi="Times New Roman" w:cs="Times New Roman"/>
          <w:vertAlign w:val="superscript"/>
          <w:lang w:val="en-US"/>
        </w:rPr>
        <w:t>2</w:t>
      </w:r>
      <w:r w:rsidRPr="003208D7">
        <w:rPr>
          <w:rFonts w:ascii="Times New Roman" w:hAnsi="Times New Roman" w:cs="Times New Roman"/>
          <w:lang w:val="en-US"/>
        </w:rPr>
        <w:t xml:space="preserve"> </w:t>
      </w:r>
      <w:r w:rsidRPr="003208D7">
        <w:rPr>
          <w:rFonts w:ascii="Times New Roman" w:hAnsi="Times New Roman"/>
          <w:color w:val="000000"/>
        </w:rPr>
        <w:t>Centre for Ecotoxicological Research, Bulevar S. De Gola 2, 81000 Podgorica, Montenegro</w:t>
      </w:r>
    </w:p>
    <w:p w14:paraId="0791C157" w14:textId="77777777" w:rsidR="00ED0D46" w:rsidRDefault="00ED0D46" w:rsidP="00ED0D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B2E04C" w14:textId="77777777" w:rsidR="00ED0D46" w:rsidRDefault="00ED0D46" w:rsidP="00ED0D4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Abstract</w:t>
      </w:r>
    </w:p>
    <w:p w14:paraId="5253BE91" w14:textId="77777777" w:rsidR="00ED0D46" w:rsidRDefault="00ED0D46" w:rsidP="00ED0D4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0C2">
        <w:rPr>
          <w:rFonts w:ascii="Times New Roman" w:hAnsi="Times New Roman" w:cs="Times New Roman"/>
          <w:sz w:val="24"/>
          <w:szCs w:val="24"/>
        </w:rPr>
        <w:t>Radon was continuously measured over a 9-month period (September–June) in 434 ground-floor rooms of all 69 public kindergartens in Montenegro, using passive Radosys RSFV detectors. Radon activity concentrations in the rooms ranged from 3 to 1583 Bq/m³ (AM = 202 Bq/m³, Med = 133 Bq/m³), while the average radon concentrations at the ground-floor level of the kindergartens ranged from 24 to 1229 Bq/m³ (AM = 216 Bq/m³, Med = 148 Bq/m³).</w:t>
      </w:r>
    </w:p>
    <w:p w14:paraId="71C29D5C" w14:textId="77777777" w:rsidR="00ED0D46" w:rsidRDefault="00ED0D46" w:rsidP="00ED0D46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40C2">
        <w:rPr>
          <w:rFonts w:ascii="Times New Roman" w:hAnsi="Times New Roman" w:cs="Times New Roman"/>
          <w:color w:val="000000" w:themeColor="text1"/>
          <w:sz w:val="24"/>
          <w:szCs w:val="24"/>
        </w:rPr>
        <w:t>The Shapiro–Wilk test rejects the hypothesis of a log-normal distribution of radon concentrations in individual rooms, but also indicates that the average radon concentrations at the ground-floor level of the 69 kindergarten buildings do not significantly deviate from a log-normal distribution (p &gt; α = 0.05).</w:t>
      </w:r>
    </w:p>
    <w:p w14:paraId="521BC6B6" w14:textId="77777777" w:rsidR="00ED0D46" w:rsidRDefault="00ED0D46" w:rsidP="00ED0D4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0C2">
        <w:rPr>
          <w:rFonts w:ascii="Times New Roman" w:hAnsi="Times New Roman" w:cs="Times New Roman"/>
          <w:sz w:val="24"/>
          <w:szCs w:val="24"/>
        </w:rPr>
        <w:t>Fourteen of the 69 kindergartens (20.3%) had average ground-floor radon concentrations above 300 Bq/m³. At least one ground-floor room with a radon concentration above 300 Bq/m³ was found in 25 kindergartens (36.2%), while 4 kindergartens (5.8%) had at least one room with a radon concentration above 1000 Bq/m³. In total, 91 ground-floor rooms (21%) had radon concentrations above 300 Bq/m³.</w:t>
      </w:r>
    </w:p>
    <w:p w14:paraId="0EA30A5D" w14:textId="77777777" w:rsidR="00ED0D46" w:rsidRDefault="00ED0D46" w:rsidP="00ED0D4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0C2">
        <w:rPr>
          <w:rFonts w:ascii="Times New Roman" w:hAnsi="Times New Roman" w:cs="Times New Roman"/>
          <w:sz w:val="24"/>
          <w:szCs w:val="24"/>
        </w:rPr>
        <w:t>The most critical situation was found in one kindergarten in the capital city, where radon concentrations in all six ground-floor rooms ranged from 424 to 1583 Bq/m³. For employees working in this kindergarten, the annual effective dose due to radon inhalation is estimated to range from 2.7 to 10</w:t>
      </w:r>
      <w:r>
        <w:rPr>
          <w:rFonts w:ascii="Times New Roman" w:hAnsi="Times New Roman" w:cs="Times New Roman"/>
          <w:sz w:val="24"/>
          <w:szCs w:val="24"/>
        </w:rPr>
        <w:t>.0</w:t>
      </w:r>
      <w:r w:rsidRPr="004340C2">
        <w:rPr>
          <w:rFonts w:ascii="Times New Roman" w:hAnsi="Times New Roman" w:cs="Times New Roman"/>
          <w:sz w:val="24"/>
          <w:szCs w:val="24"/>
        </w:rPr>
        <w:t xml:space="preserve"> mSv according to UNSCEAR, and from 5.0 to 18.7 mSv according to ICRP.</w:t>
      </w:r>
    </w:p>
    <w:p w14:paraId="5EF95E0B" w14:textId="77777777" w:rsidR="00625F38" w:rsidRDefault="00625F38"/>
    <w:sectPr w:rsidR="00625F38" w:rsidSect="009F58B0">
      <w:pgSz w:w="11906" w:h="16838"/>
      <w:pgMar w:top="1411" w:right="1411" w:bottom="1411" w:left="1411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D46"/>
    <w:rsid w:val="00625F38"/>
    <w:rsid w:val="00987038"/>
    <w:rsid w:val="009F58B0"/>
    <w:rsid w:val="00E04D89"/>
    <w:rsid w:val="00ED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M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3B0A1"/>
  <w15:chartTrackingRefBased/>
  <w15:docId w15:val="{9AB22929-C05B-4799-89D0-888545033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M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D46"/>
  </w:style>
  <w:style w:type="paragraph" w:styleId="Heading1">
    <w:name w:val="heading 1"/>
    <w:basedOn w:val="Normal"/>
    <w:next w:val="Normal"/>
    <w:link w:val="Heading1Char"/>
    <w:uiPriority w:val="9"/>
    <w:qFormat/>
    <w:rsid w:val="00ED0D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D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0D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0D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0D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0D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0D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0D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0D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D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0D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0D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0D4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0D4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0D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0D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0D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0D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0D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0D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0D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0D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0D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D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0D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0D4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0D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0D4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0D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Perko Vukotic</dc:creator>
  <cp:keywords/>
  <dc:description/>
  <cp:lastModifiedBy>Perko Vukotic</cp:lastModifiedBy>
  <cp:revision>1</cp:revision>
  <dcterms:created xsi:type="dcterms:W3CDTF">2026-08-31T11:39:00Z</dcterms:created>
  <dcterms:modified xsi:type="dcterms:W3CDTF">2026-08-31T11:40:00Z</dcterms:modified>
</cp:coreProperties>
</file>