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10EA" w:rsidRDefault="00B610EA" w:rsidP="00AE2A3E">
      <w:pPr>
        <w:spacing w:line="360" w:lineRule="auto"/>
        <w:jc w:val="center"/>
        <w:rPr>
          <w:rFonts w:ascii="Times New Roman" w:hAnsi="Times New Roman" w:cs="Times New Roman"/>
          <w:b/>
          <w:sz w:val="24"/>
          <w:szCs w:val="24"/>
        </w:rPr>
      </w:pPr>
      <w:r w:rsidRPr="00600469">
        <w:rPr>
          <w:rFonts w:ascii="Times New Roman" w:hAnsi="Times New Roman" w:cs="Times New Roman"/>
          <w:b/>
          <w:sz w:val="24"/>
          <w:szCs w:val="24"/>
        </w:rPr>
        <w:t>FAMILY BUSINESS REPRESENTATIONS IN POPULA</w:t>
      </w:r>
      <w:r>
        <w:rPr>
          <w:rFonts w:ascii="Times New Roman" w:hAnsi="Times New Roman" w:cs="Times New Roman"/>
          <w:b/>
          <w:sz w:val="24"/>
          <w:szCs w:val="24"/>
        </w:rPr>
        <w:t>R</w:t>
      </w:r>
      <w:r w:rsidRPr="00600469">
        <w:rPr>
          <w:rFonts w:ascii="Times New Roman" w:hAnsi="Times New Roman" w:cs="Times New Roman"/>
          <w:b/>
          <w:sz w:val="24"/>
          <w:szCs w:val="24"/>
        </w:rPr>
        <w:t xml:space="preserve"> CULTURE: THE CASE OF RUSSIA</w:t>
      </w:r>
    </w:p>
    <w:p w:rsidR="00B610EA" w:rsidRPr="00AE2A3E" w:rsidRDefault="00B610EA" w:rsidP="00AE2A3E">
      <w:pPr>
        <w:spacing w:before="240" w:line="360" w:lineRule="auto"/>
        <w:contextualSpacing/>
        <w:rPr>
          <w:rFonts w:ascii="Times New Roman" w:hAnsi="Times New Roman"/>
          <w:lang w:val="de-AT"/>
        </w:rPr>
      </w:pPr>
      <w:r w:rsidRPr="00AE2A3E">
        <w:rPr>
          <w:rFonts w:ascii="Times New Roman" w:hAnsi="Times New Roman"/>
          <w:lang w:val="de-AT"/>
        </w:rPr>
        <w:t>Mag. Ksenia Keplinger</w:t>
      </w:r>
      <w:r>
        <w:rPr>
          <w:rStyle w:val="FootnoteReference"/>
          <w:rFonts w:ascii="Times New Roman" w:hAnsi="Times New Roman" w:cs="Calibri"/>
        </w:rPr>
        <w:footnoteReference w:id="1"/>
      </w:r>
    </w:p>
    <w:p w:rsidR="00B610EA" w:rsidRPr="00AE2A3E" w:rsidRDefault="00B610EA" w:rsidP="00AE2A3E">
      <w:pPr>
        <w:spacing w:before="240" w:line="360" w:lineRule="auto"/>
        <w:rPr>
          <w:rFonts w:ascii="Times New Roman" w:hAnsi="Times New Roman"/>
          <w:lang w:val="de-AT"/>
        </w:rPr>
      </w:pPr>
      <w:r w:rsidRPr="00AE2A3E">
        <w:rPr>
          <w:rFonts w:ascii="Times New Roman" w:hAnsi="Times New Roman"/>
        </w:rPr>
        <w:t xml:space="preserve">Univ.-Prof. </w:t>
      </w:r>
      <w:r w:rsidRPr="00AE2A3E">
        <w:rPr>
          <w:rFonts w:ascii="Times New Roman" w:hAnsi="Times New Roman"/>
          <w:lang w:val="de-AT"/>
        </w:rPr>
        <w:t>Mag. Dr. Birgit Feldbauer-Durstmueller</w:t>
      </w:r>
      <w:r>
        <w:rPr>
          <w:rStyle w:val="FootnoteReference"/>
          <w:rFonts w:ascii="Times New Roman" w:hAnsi="Times New Roman" w:cs="Calibri"/>
          <w:lang w:val="de-AT"/>
        </w:rPr>
        <w:footnoteReference w:id="2"/>
      </w:r>
    </w:p>
    <w:p w:rsidR="00B610EA" w:rsidRPr="00AE2A3E" w:rsidRDefault="00B610EA" w:rsidP="00600469">
      <w:pPr>
        <w:pStyle w:val="BodyText2"/>
        <w:spacing w:line="240" w:lineRule="auto"/>
        <w:rPr>
          <w:rFonts w:ascii="Times New Roman" w:hAnsi="Times New Roman"/>
          <w:szCs w:val="24"/>
          <w:lang w:val="en-US"/>
        </w:rPr>
      </w:pPr>
      <w:r w:rsidRPr="00AE2A3E">
        <w:rPr>
          <w:rFonts w:ascii="Times New Roman" w:hAnsi="Times New Roman"/>
          <w:szCs w:val="24"/>
          <w:lang w:val="en-US"/>
        </w:rPr>
        <w:t>Abstract</w:t>
      </w:r>
    </w:p>
    <w:p w:rsidR="00B610EA" w:rsidRDefault="00B610EA" w:rsidP="00AE2A3E">
      <w:pPr>
        <w:spacing w:line="240" w:lineRule="auto"/>
        <w:ind w:firstLine="567"/>
        <w:rPr>
          <w:rFonts w:ascii="Times New Roman" w:hAnsi="Times New Roman"/>
          <w:i/>
        </w:rPr>
      </w:pPr>
      <w:r w:rsidRPr="00AE2A3E">
        <w:rPr>
          <w:rFonts w:ascii="Times New Roman" w:hAnsi="Times New Roman"/>
          <w:i/>
        </w:rPr>
        <w:t>Being a significant source of growth, prosperity and welfare, family businesses are of prime importance for the economies of countries all over the world. It is widely acknowledged that family-owned firms differ from non-fam</w:t>
      </w:r>
      <w:r>
        <w:rPr>
          <w:rFonts w:ascii="Times New Roman" w:hAnsi="Times New Roman"/>
          <w:i/>
        </w:rPr>
        <w:t xml:space="preserve">ily businesses in many aspects, </w:t>
      </w:r>
      <w:r w:rsidRPr="00521CF7">
        <w:rPr>
          <w:rFonts w:ascii="Times New Roman" w:hAnsi="Times New Roman"/>
          <w:i/>
        </w:rPr>
        <w:t>such as financing, organization structure, survivability and human resources</w:t>
      </w:r>
      <w:r>
        <w:rPr>
          <w:rFonts w:ascii="Times New Roman" w:hAnsi="Times New Roman"/>
          <w:i/>
        </w:rPr>
        <w:t>. The</w:t>
      </w:r>
      <w:r w:rsidRPr="00AE2A3E">
        <w:rPr>
          <w:rFonts w:ascii="Times New Roman" w:hAnsi="Times New Roman"/>
          <w:i/>
        </w:rPr>
        <w:t xml:space="preserve"> majority of perceptions and associations with family firms is formed by the family business scholars and owners and illustrates therefore an “insider-perspective”</w:t>
      </w:r>
      <w:r>
        <w:rPr>
          <w:rFonts w:ascii="Times New Roman" w:hAnsi="Times New Roman"/>
          <w:i/>
        </w:rPr>
        <w:t xml:space="preserve">. </w:t>
      </w:r>
      <w:r w:rsidRPr="00AE2A3E">
        <w:rPr>
          <w:rFonts w:ascii="Times New Roman" w:hAnsi="Times New Roman"/>
          <w:i/>
        </w:rPr>
        <w:t>Despite the increased attention to theoretical and empirical research in family businesses in the last years, the relevance of external images of family firms has been neglected by scholars. Maintaining the ways in which the wider population perceives family firms is significant not only for better understanding the roles of family businesses in society and preserving respectability, but also for attracting the best talents, achieving a sustainable competitive advantage and ensuring the survival of family firms</w:t>
      </w:r>
      <w:r>
        <w:rPr>
          <w:rFonts w:ascii="Times New Roman" w:hAnsi="Times New Roman"/>
          <w:i/>
        </w:rPr>
        <w:t xml:space="preserve">. </w:t>
      </w:r>
      <w:r w:rsidRPr="00AE2A3E">
        <w:rPr>
          <w:rFonts w:ascii="Times New Roman" w:hAnsi="Times New Roman"/>
          <w:i/>
        </w:rPr>
        <w:t xml:space="preserve">One of the ways to study external images of family businesses is to examine their portrayals in popular culture. </w:t>
      </w:r>
    </w:p>
    <w:p w:rsidR="00B610EA" w:rsidRDefault="00B610EA" w:rsidP="00AE2A3E">
      <w:pPr>
        <w:spacing w:line="240" w:lineRule="auto"/>
        <w:ind w:firstLine="567"/>
        <w:rPr>
          <w:rFonts w:ascii="Times New Roman" w:hAnsi="Times New Roman"/>
          <w:i/>
        </w:rPr>
      </w:pPr>
      <w:r w:rsidRPr="00AE2A3E">
        <w:rPr>
          <w:rFonts w:ascii="Times New Roman" w:hAnsi="Times New Roman"/>
          <w:i/>
        </w:rPr>
        <w:t>In th</w:t>
      </w:r>
      <w:r>
        <w:rPr>
          <w:rFonts w:ascii="Times New Roman" w:hAnsi="Times New Roman"/>
          <w:i/>
        </w:rPr>
        <w:t>is paper we analyze the public</w:t>
      </w:r>
      <w:r w:rsidRPr="00AE2A3E">
        <w:rPr>
          <w:rFonts w:ascii="Times New Roman" w:hAnsi="Times New Roman"/>
          <w:i/>
        </w:rPr>
        <w:t xml:space="preserve"> perceptions of family businesses through times in the cultural and historical context of Russia, using popular culture as a field material. The main reasons for choosing Russian family businesses as objects for the present study are the current low level of knowledge about the development of family firms in Russia and their remarkable historical development. This paper is the first step to close the existing research gap addressing the following research questions:</w:t>
      </w:r>
      <w:r>
        <w:rPr>
          <w:rFonts w:ascii="Times New Roman" w:hAnsi="Times New Roman"/>
          <w:i/>
        </w:rPr>
        <w:t xml:space="preserve"> </w:t>
      </w:r>
      <w:r w:rsidRPr="00AE2A3E">
        <w:rPr>
          <w:rFonts w:ascii="Times New Roman" w:hAnsi="Times New Roman"/>
          <w:i/>
        </w:rPr>
        <w:t>What is the image of modern family businesses in Russian popular culture?</w:t>
      </w:r>
      <w:r>
        <w:rPr>
          <w:rFonts w:ascii="Times New Roman" w:hAnsi="Times New Roman"/>
          <w:i/>
        </w:rPr>
        <w:t xml:space="preserve"> </w:t>
      </w:r>
      <w:r w:rsidRPr="00AE2A3E">
        <w:rPr>
          <w:rFonts w:ascii="Times New Roman" w:hAnsi="Times New Roman"/>
          <w:i/>
        </w:rPr>
        <w:t>How did the political, economic and social changes influence the public’s perceptions of family firms over the years?</w:t>
      </w:r>
      <w:r>
        <w:rPr>
          <w:rFonts w:ascii="Times New Roman" w:hAnsi="Times New Roman"/>
          <w:i/>
        </w:rPr>
        <w:t xml:space="preserve"> </w:t>
      </w:r>
      <w:r w:rsidRPr="00AE2A3E">
        <w:rPr>
          <w:rFonts w:ascii="Times New Roman" w:hAnsi="Times New Roman"/>
          <w:i/>
        </w:rPr>
        <w:t>Are there any misconceptions about family firms promoted through the mass media?</w:t>
      </w:r>
    </w:p>
    <w:p w:rsidR="00B610EA" w:rsidRDefault="00B610EA" w:rsidP="00521CF7">
      <w:pPr>
        <w:spacing w:line="240" w:lineRule="auto"/>
        <w:ind w:firstLine="567"/>
        <w:rPr>
          <w:rFonts w:ascii="Times New Roman" w:hAnsi="Times New Roman"/>
          <w:i/>
        </w:rPr>
      </w:pPr>
      <w:r w:rsidRPr="00AE2A3E">
        <w:rPr>
          <w:rFonts w:ascii="Times New Roman" w:hAnsi="Times New Roman"/>
          <w:i/>
        </w:rPr>
        <w:t xml:space="preserve">To answer these research questions, we conduct a qualitative study </w:t>
      </w:r>
      <w:r>
        <w:rPr>
          <w:rFonts w:ascii="Times New Roman" w:hAnsi="Times New Roman"/>
          <w:i/>
        </w:rPr>
        <w:t>of Russian fiction and</w:t>
      </w:r>
      <w:r w:rsidRPr="00AE2A3E">
        <w:rPr>
          <w:rFonts w:ascii="Times New Roman" w:hAnsi="Times New Roman"/>
          <w:i/>
        </w:rPr>
        <w:t xml:space="preserve"> movies before the October Revolution, during the Soviet era and after the fall of the Soviet Union. The theoretical framework of the study is based on </w:t>
      </w:r>
      <w:r>
        <w:rPr>
          <w:rFonts w:ascii="Times New Roman" w:hAnsi="Times New Roman"/>
          <w:i/>
        </w:rPr>
        <w:t xml:space="preserve">the identity-oriented approach and the </w:t>
      </w:r>
      <w:r w:rsidRPr="00AE2A3E">
        <w:rPr>
          <w:rFonts w:ascii="Times New Roman" w:hAnsi="Times New Roman"/>
          <w:i/>
        </w:rPr>
        <w:t xml:space="preserve">sociological understanding of images. Our study includes a review and content analysis of </w:t>
      </w:r>
      <w:r>
        <w:rPr>
          <w:rFonts w:ascii="Times New Roman" w:hAnsi="Times New Roman"/>
          <w:i/>
        </w:rPr>
        <w:t>9</w:t>
      </w:r>
      <w:r w:rsidRPr="00AE2A3E">
        <w:rPr>
          <w:rFonts w:ascii="Times New Roman" w:hAnsi="Times New Roman"/>
          <w:i/>
        </w:rPr>
        <w:t xml:space="preserve"> no</w:t>
      </w:r>
      <w:r>
        <w:rPr>
          <w:rFonts w:ascii="Times New Roman" w:hAnsi="Times New Roman"/>
          <w:i/>
        </w:rPr>
        <w:t>vels and</w:t>
      </w:r>
      <w:r w:rsidRPr="00AE2A3E">
        <w:rPr>
          <w:rFonts w:ascii="Times New Roman" w:hAnsi="Times New Roman"/>
          <w:i/>
        </w:rPr>
        <w:t xml:space="preserve"> </w:t>
      </w:r>
      <w:r>
        <w:rPr>
          <w:rFonts w:ascii="Times New Roman" w:hAnsi="Times New Roman"/>
          <w:i/>
        </w:rPr>
        <w:t>10</w:t>
      </w:r>
      <w:r w:rsidRPr="00AE2A3E">
        <w:rPr>
          <w:rFonts w:ascii="Times New Roman" w:hAnsi="Times New Roman"/>
          <w:i/>
        </w:rPr>
        <w:t xml:space="preserve"> </w:t>
      </w:r>
      <w:r>
        <w:rPr>
          <w:rFonts w:ascii="Times New Roman" w:hAnsi="Times New Roman"/>
          <w:i/>
        </w:rPr>
        <w:t>movies released</w:t>
      </w:r>
      <w:r w:rsidRPr="00AE2A3E">
        <w:rPr>
          <w:rFonts w:ascii="Times New Roman" w:hAnsi="Times New Roman"/>
          <w:i/>
        </w:rPr>
        <w:t xml:space="preserve"> from </w:t>
      </w:r>
      <w:r>
        <w:rPr>
          <w:rFonts w:ascii="Times New Roman" w:hAnsi="Times New Roman"/>
          <w:i/>
        </w:rPr>
        <w:t>1882</w:t>
      </w:r>
      <w:r w:rsidRPr="00AE2A3E">
        <w:rPr>
          <w:rFonts w:ascii="Times New Roman" w:hAnsi="Times New Roman"/>
          <w:i/>
        </w:rPr>
        <w:t xml:space="preserve"> till 2010. </w:t>
      </w:r>
    </w:p>
    <w:p w:rsidR="00B610EA" w:rsidRPr="00521CF7" w:rsidRDefault="00B610EA" w:rsidP="00521CF7">
      <w:pPr>
        <w:spacing w:line="240" w:lineRule="auto"/>
        <w:rPr>
          <w:rFonts w:ascii="Times New Roman" w:hAnsi="Times New Roman"/>
          <w:i/>
        </w:rPr>
      </w:pPr>
      <w:r w:rsidRPr="00521CF7">
        <w:rPr>
          <w:rFonts w:ascii="Times New Roman" w:hAnsi="Times New Roman"/>
          <w:i/>
        </w:rPr>
        <w:t>Keywords: family business, Russia, popular culture, image</w:t>
      </w:r>
    </w:p>
    <w:p w:rsidR="00B610EA" w:rsidRDefault="00B610EA" w:rsidP="00521CF7">
      <w:pPr>
        <w:spacing w:line="240" w:lineRule="auto"/>
        <w:rPr>
          <w:rFonts w:ascii="Times New Roman" w:hAnsi="Times New Roman"/>
          <w:i/>
          <w:lang w:val="en-GB"/>
        </w:rPr>
        <w:sectPr w:rsidR="00B610EA" w:rsidSect="006E7A52">
          <w:footerReference w:type="default" r:id="rId7"/>
          <w:pgSz w:w="11906" w:h="16838"/>
          <w:pgMar w:top="1417" w:right="1417" w:bottom="1134" w:left="1417" w:header="708" w:footer="708" w:gutter="0"/>
          <w:cols w:space="708"/>
          <w:docGrid w:linePitch="360"/>
        </w:sectPr>
      </w:pPr>
    </w:p>
    <w:p w:rsidR="00B610EA" w:rsidRPr="00521CF7" w:rsidRDefault="00B610EA" w:rsidP="00521CF7">
      <w:pPr>
        <w:pStyle w:val="Heading3"/>
        <w:spacing w:line="240" w:lineRule="auto"/>
        <w:jc w:val="center"/>
        <w:rPr>
          <w:rFonts w:ascii="Times New Roman" w:eastAsia="Times New Roman" w:hAnsi="Times New Roman" w:cs="Times New Roman"/>
          <w:bCs w:val="0"/>
          <w:color w:val="auto"/>
          <w:sz w:val="24"/>
          <w:szCs w:val="24"/>
        </w:rPr>
      </w:pPr>
      <w:r w:rsidRPr="00521CF7">
        <w:rPr>
          <w:rFonts w:ascii="Times New Roman" w:eastAsia="Times New Roman" w:hAnsi="Times New Roman" w:cs="Times New Roman"/>
          <w:bCs w:val="0"/>
          <w:color w:val="auto"/>
          <w:sz w:val="24"/>
          <w:szCs w:val="24"/>
        </w:rPr>
        <w:t>Introduction</w:t>
      </w:r>
    </w:p>
    <w:p w:rsidR="00B610EA"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Being a significant source of growth, prosperity and welfare, family businesses are of prime importance for the economies of countries all over the world. It is widely acknowledged that family-owned firms differ from non-family businesses in many aspects, such as financing, organization and governance structure, survivability and human resources (Colli, 2003; Chrisman et al., 2006). In other words, the specific characteristics such as the long-term orientation, risk aversion, sustainability and fair working conditions are consistently referred to family firms. It is interesting to note, that the majority of perceptions, expectations and associations with family firms is formed by the family business scholars, owners and other experts and illustrates therefore an “insider-perspective”(Krappe et al., 2011). Despite the increased scholarly attention to theoretical and empirical research in family businesses in the last years, the relevance of external images of family firms has been neglected by the research community.</w:t>
      </w:r>
    </w:p>
    <w:p w:rsidR="00B610EA"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An understanding of the ways in which the wider population perceives family businesses helps</w:t>
      </w:r>
      <w:r>
        <w:rPr>
          <w:rFonts w:ascii="Times New Roman" w:hAnsi="Times New Roman" w:cs="Times New Roman"/>
          <w:sz w:val="24"/>
          <w:szCs w:val="24"/>
        </w:rPr>
        <w:t xml:space="preserve"> </w:t>
      </w:r>
      <w:r w:rsidRPr="00521CF7">
        <w:rPr>
          <w:rFonts w:ascii="Times New Roman" w:hAnsi="Times New Roman" w:cs="Times New Roman"/>
          <w:sz w:val="24"/>
          <w:szCs w:val="24"/>
        </w:rPr>
        <w:t>to better appreciate the roles of family firms in a broader social context. Maintaining public perceptions is significant not only for preserving respectability and attracting the best talents, but also for achieving a sustainable competitive advantage</w:t>
      </w:r>
      <w:r>
        <w:rPr>
          <w:rFonts w:ascii="Times New Roman" w:hAnsi="Times New Roman" w:cs="Times New Roman"/>
          <w:sz w:val="24"/>
          <w:szCs w:val="24"/>
        </w:rPr>
        <w:t xml:space="preserve"> </w:t>
      </w:r>
      <w:r w:rsidRPr="00521CF7">
        <w:rPr>
          <w:rFonts w:ascii="Times New Roman" w:hAnsi="Times New Roman" w:cs="Times New Roman"/>
          <w:sz w:val="24"/>
          <w:szCs w:val="24"/>
        </w:rPr>
        <w:t>and ensuring the survival of family businesses (Carnegie and Napier, 2010). One of the ways to study the external images of family firms from the perspective of the broad public is to examine their portrayals in popul</w:t>
      </w:r>
      <w:r>
        <w:rPr>
          <w:rFonts w:ascii="Times New Roman" w:hAnsi="Times New Roman" w:cs="Times New Roman"/>
          <w:sz w:val="24"/>
          <w:szCs w:val="24"/>
        </w:rPr>
        <w:t xml:space="preserve">ar culture. Fiction, films, TV </w:t>
      </w:r>
      <w:r w:rsidRPr="00521CF7">
        <w:rPr>
          <w:rFonts w:ascii="Times New Roman" w:hAnsi="Times New Roman" w:cs="Times New Roman"/>
          <w:sz w:val="24"/>
          <w:szCs w:val="24"/>
        </w:rPr>
        <w:t>and press can be</w:t>
      </w:r>
      <w:r>
        <w:rPr>
          <w:rFonts w:ascii="Times New Roman" w:hAnsi="Times New Roman" w:cs="Times New Roman"/>
          <w:sz w:val="24"/>
          <w:szCs w:val="24"/>
        </w:rPr>
        <w:t xml:space="preserve"> </w:t>
      </w:r>
      <w:r w:rsidRPr="00521CF7">
        <w:rPr>
          <w:rFonts w:ascii="Times New Roman" w:hAnsi="Times New Roman" w:cs="Times New Roman"/>
          <w:sz w:val="24"/>
          <w:szCs w:val="24"/>
        </w:rPr>
        <w:t>described as “the canon of the modern age, the set of</w:t>
      </w:r>
      <w:r>
        <w:rPr>
          <w:rFonts w:ascii="Times New Roman" w:hAnsi="Times New Roman" w:cs="Times New Roman"/>
          <w:sz w:val="24"/>
          <w:szCs w:val="24"/>
        </w:rPr>
        <w:t xml:space="preserve"> </w:t>
      </w:r>
      <w:r w:rsidRPr="00521CF7">
        <w:rPr>
          <w:rFonts w:ascii="Times New Roman" w:hAnsi="Times New Roman" w:cs="Times New Roman"/>
          <w:sz w:val="24"/>
          <w:szCs w:val="24"/>
        </w:rPr>
        <w:t>cultural references with which everyone in society is familiar” (Zakaria, 2003). Fiction can be used as an enriching field for management research (Phillips, 1995) because it presents a common image of an occupation at a certain time in a certain place and influences actual practices and career choices of people</w:t>
      </w:r>
      <w:r>
        <w:rPr>
          <w:rFonts w:ascii="Times New Roman" w:hAnsi="Times New Roman" w:cs="Times New Roman"/>
          <w:sz w:val="24"/>
          <w:szCs w:val="24"/>
        </w:rPr>
        <w:t xml:space="preserve"> </w:t>
      </w:r>
      <w:r w:rsidRPr="00521CF7">
        <w:rPr>
          <w:rFonts w:ascii="Times New Roman" w:hAnsi="Times New Roman" w:cs="Times New Roman"/>
          <w:sz w:val="24"/>
          <w:szCs w:val="24"/>
        </w:rPr>
        <w:t>at the same time (Czarniawska and Rhodes, 2006). Film, as one of the most massive and influential artifacts of modern popular culture, has also the power to depict and then change the public attitudes to a particular topic, in</w:t>
      </w:r>
      <w:r>
        <w:rPr>
          <w:rFonts w:ascii="Times New Roman" w:hAnsi="Times New Roman" w:cs="Times New Roman"/>
          <w:sz w:val="24"/>
          <w:szCs w:val="24"/>
        </w:rPr>
        <w:t>stitution or</w:t>
      </w:r>
      <w:r w:rsidRPr="00521CF7">
        <w:rPr>
          <w:rFonts w:ascii="Times New Roman" w:hAnsi="Times New Roman" w:cs="Times New Roman"/>
          <w:sz w:val="24"/>
          <w:szCs w:val="24"/>
        </w:rPr>
        <w:t xml:space="preserve"> profession and to their roles in society (Lee, 2001).Serving both as a mirror of widely held public beliefs and as a lens for shaping social perceptions (Dyer, 199</w:t>
      </w:r>
      <w:r>
        <w:rPr>
          <w:rFonts w:ascii="Times New Roman" w:hAnsi="Times New Roman" w:cs="Times New Roman"/>
          <w:sz w:val="24"/>
          <w:szCs w:val="24"/>
        </w:rPr>
        <w:t xml:space="preserve">3), representations in fiction </w:t>
      </w:r>
      <w:r w:rsidRPr="00521CF7">
        <w:rPr>
          <w:rFonts w:ascii="Times New Roman" w:hAnsi="Times New Roman" w:cs="Times New Roman"/>
          <w:sz w:val="24"/>
          <w:szCs w:val="24"/>
        </w:rPr>
        <w:t>and movies have an essential influence on any social group.</w:t>
      </w:r>
    </w:p>
    <w:p w:rsidR="00B610EA"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In this paper we analyze the public perceptions of family businesses through times in the cultural and historical c</w:t>
      </w:r>
      <w:r>
        <w:rPr>
          <w:rFonts w:ascii="Times New Roman" w:hAnsi="Times New Roman" w:cs="Times New Roman"/>
          <w:sz w:val="24"/>
          <w:szCs w:val="24"/>
        </w:rPr>
        <w:t xml:space="preserve">ontext of Russia, using fiction and movies </w:t>
      </w:r>
      <w:r w:rsidRPr="00521CF7">
        <w:rPr>
          <w:rFonts w:ascii="Times New Roman" w:hAnsi="Times New Roman" w:cs="Times New Roman"/>
          <w:sz w:val="24"/>
          <w:szCs w:val="24"/>
        </w:rPr>
        <w:t>as a field material. Studying the image of a profession in popular culture and choosing a cultural perspective are regarded to be the well-known methods of management research. However,</w:t>
      </w:r>
      <w:r>
        <w:rPr>
          <w:rFonts w:ascii="Times New Roman" w:hAnsi="Times New Roman" w:cs="Times New Roman"/>
          <w:sz w:val="24"/>
          <w:szCs w:val="24"/>
        </w:rPr>
        <w:t xml:space="preserve"> </w:t>
      </w:r>
      <w:r w:rsidRPr="00521CF7">
        <w:rPr>
          <w:rFonts w:ascii="Times New Roman" w:hAnsi="Times New Roman" w:cs="Times New Roman"/>
          <w:sz w:val="24"/>
          <w:szCs w:val="24"/>
        </w:rPr>
        <w:t>the external images of family businesses in general and those of Russian family firms in particular have been scarcely explored by scholars. Considering the role of family firms in modern society and</w:t>
      </w:r>
      <w:r>
        <w:rPr>
          <w:rFonts w:ascii="Times New Roman" w:hAnsi="Times New Roman" w:cs="Times New Roman"/>
          <w:sz w:val="24"/>
          <w:szCs w:val="24"/>
        </w:rPr>
        <w:t xml:space="preserve"> </w:t>
      </w:r>
      <w:r w:rsidRPr="00521CF7">
        <w:rPr>
          <w:rFonts w:ascii="Times New Roman" w:hAnsi="Times New Roman" w:cs="Times New Roman"/>
          <w:sz w:val="24"/>
          <w:szCs w:val="24"/>
        </w:rPr>
        <w:t>the rapidly growing body of literature and empirical studies, the implementation of this research approach is deemed to be appropriate also for the field of family business. This paper is the first step to close the existing research gap in order to provide a better understanding of family business images in Russia and reveal misconceptions about family firms promoted to the audience through the mass media. Besides, we explore how the political, economic</w:t>
      </w:r>
      <w:r>
        <w:rPr>
          <w:rFonts w:ascii="Times New Roman" w:hAnsi="Times New Roman" w:cs="Times New Roman"/>
          <w:sz w:val="24"/>
          <w:szCs w:val="24"/>
        </w:rPr>
        <w:t xml:space="preserve"> and social changes in Russia </w:t>
      </w:r>
      <w:r w:rsidRPr="00521CF7">
        <w:rPr>
          <w:rFonts w:ascii="Times New Roman" w:hAnsi="Times New Roman" w:cs="Times New Roman"/>
          <w:sz w:val="24"/>
          <w:szCs w:val="24"/>
        </w:rPr>
        <w:t xml:space="preserve">influenced the public perceptions towards family businesses over the years. Finally, we seek to explain the reasons why the negative portrayals </w:t>
      </w:r>
      <w:r>
        <w:rPr>
          <w:rFonts w:ascii="Times New Roman" w:hAnsi="Times New Roman" w:cs="Times New Roman"/>
          <w:sz w:val="24"/>
          <w:szCs w:val="24"/>
        </w:rPr>
        <w:t xml:space="preserve">of </w:t>
      </w:r>
      <w:r w:rsidRPr="00521CF7">
        <w:rPr>
          <w:rFonts w:ascii="Times New Roman" w:hAnsi="Times New Roman" w:cs="Times New Roman"/>
          <w:sz w:val="24"/>
          <w:szCs w:val="24"/>
        </w:rPr>
        <w:t xml:space="preserve">family firms in Russian popular culture are the rule rather than the exception and present possible solutions of this problem. </w:t>
      </w:r>
    </w:p>
    <w:p w:rsidR="00B610EA"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There are two main reasons for choosing Russian family businesses as objects for the present study. The first reason is the current low level of knowledge about the development of family firms in Russia. A significant amount of empirical studies about family businesses in various nations has emerged in the last twenty years (Bewayo, 2009; Welsh and Raven, 2006; Gulbrandsen, 2005; Uhlaner et al., 2004; Neubauer, 2003; Andersson et al., 2002; Klein, 2000; Davis et al., 2000; Flören, 1998; Weidenbaum, 1996; Corbetta 1995; Astrachan, 1993). The first discussion about the re-emergence of family firms in the former soviet countries has already been started in t</w:t>
      </w:r>
      <w:r>
        <w:rPr>
          <w:rFonts w:ascii="Times New Roman" w:hAnsi="Times New Roman" w:cs="Times New Roman"/>
          <w:sz w:val="24"/>
          <w:szCs w:val="24"/>
        </w:rPr>
        <w:t xml:space="preserve">he late </w:t>
      </w:r>
      <w:r w:rsidRPr="00521CF7">
        <w:rPr>
          <w:rFonts w:ascii="Times New Roman" w:hAnsi="Times New Roman" w:cs="Times New Roman"/>
          <w:sz w:val="24"/>
          <w:szCs w:val="24"/>
        </w:rPr>
        <w:t>1990s in the Family Business Review (Donckels and Lambrecht, 1999; Pistrui et al., 1997; Poutziouris et al. 1997; Welsch et al., 1995) and is still topic of current research (Kowalewski et al., 2010; Barkhatova, 2008; Dyer and Mortensen, 2005). However, family firms in Russia remain little</w:t>
      </w:r>
      <w:r>
        <w:rPr>
          <w:rFonts w:ascii="Times New Roman" w:hAnsi="Times New Roman" w:cs="Times New Roman"/>
          <w:sz w:val="24"/>
          <w:szCs w:val="24"/>
        </w:rPr>
        <w:t xml:space="preserve"> </w:t>
      </w:r>
      <w:r w:rsidRPr="00521CF7">
        <w:rPr>
          <w:rFonts w:ascii="Times New Roman" w:hAnsi="Times New Roman" w:cs="Times New Roman"/>
          <w:sz w:val="24"/>
          <w:szCs w:val="24"/>
        </w:rPr>
        <w:t>studied, thus this topic needs to be brought to the research agenda.</w:t>
      </w:r>
    </w:p>
    <w:p w:rsidR="00B610EA"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The second reason for selecting Russian family businesses is their remarkable historical development. On the one hand, modern family firms in Russia lack tradition and experience because establishing a business was forbidden during the Soviet era. On the other hand, there are a lot of examples of Russian families (Demidovy, Morosovy, etc.), who carried on successful businesses for many generations before the October Revolution 1917 and whose names are still well-known all over the country. This contrast asks for evaluation of how the political, economic and social changes have influenced the representations of family businesses in popular culture and consequently the public perceptions</w:t>
      </w:r>
      <w:r>
        <w:rPr>
          <w:rFonts w:ascii="Times New Roman" w:hAnsi="Times New Roman" w:cs="Times New Roman"/>
          <w:sz w:val="24"/>
          <w:szCs w:val="24"/>
        </w:rPr>
        <w:t xml:space="preserve"> of family firms over the years.</w:t>
      </w:r>
    </w:p>
    <w:p w:rsidR="00B610EA" w:rsidRPr="00521CF7"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The reminder of the paper is structured as follows. The second part starts with an overview of previous studies devoted to the image of family firms in popular culture in different countries, followed by the description of applied theoretical frameworks. Next, the data collection, analysis and methodology used are explained. The paper concludes with the presentation and discussion of the results of the qualitative study as well as some recommendations and ideas for future research.</w:t>
      </w:r>
    </w:p>
    <w:p w:rsidR="00B610EA" w:rsidRPr="00521CF7" w:rsidRDefault="00B610EA" w:rsidP="00521CF7">
      <w:pPr>
        <w:pStyle w:val="Heading3"/>
        <w:spacing w:line="240" w:lineRule="auto"/>
        <w:jc w:val="center"/>
        <w:rPr>
          <w:rFonts w:ascii="Times New Roman" w:eastAsia="Times New Roman" w:hAnsi="Times New Roman" w:cs="Times New Roman"/>
          <w:bCs w:val="0"/>
          <w:color w:val="auto"/>
          <w:sz w:val="24"/>
          <w:szCs w:val="24"/>
        </w:rPr>
      </w:pPr>
      <w:r w:rsidRPr="00521CF7">
        <w:rPr>
          <w:rFonts w:ascii="Times New Roman" w:eastAsia="Times New Roman" w:hAnsi="Times New Roman" w:cs="Times New Roman"/>
          <w:bCs w:val="0"/>
          <w:color w:val="auto"/>
          <w:sz w:val="24"/>
          <w:szCs w:val="24"/>
        </w:rPr>
        <w:t>Previous research</w:t>
      </w:r>
    </w:p>
    <w:p w:rsidR="00B610EA"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Our study makes a contribution to a body of empirical research that investigates how representations in popular culture shape and change the public perceptions regarding different pro</w:t>
      </w:r>
      <w:r>
        <w:rPr>
          <w:rFonts w:ascii="Times New Roman" w:hAnsi="Times New Roman" w:cs="Times New Roman"/>
          <w:sz w:val="24"/>
          <w:szCs w:val="24"/>
        </w:rPr>
        <w:t>fessions such as lawyers (</w:t>
      </w:r>
      <w:r w:rsidRPr="00521CF7">
        <w:rPr>
          <w:rFonts w:ascii="Times New Roman" w:hAnsi="Times New Roman" w:cs="Times New Roman"/>
          <w:sz w:val="24"/>
          <w:szCs w:val="24"/>
        </w:rPr>
        <w:t>Greenfield, 2001; Hilyerd 2009), doctors (Spears, 1955; Dans, 1998), librarians (Walker and Lawson, 1993), journalists (Brennen, 2004; Ehrlich, 2006), PR professionals (Miller, 1999; Ames, 2010), social workers (Hiersteiner, 1998; Henderson and Franklin, 2007), salespeople (Hartman, 2006) and accountants (Beard, 1994; Hoffjan</w:t>
      </w:r>
      <w:r>
        <w:rPr>
          <w:rFonts w:ascii="Times New Roman" w:hAnsi="Times New Roman" w:cs="Times New Roman"/>
          <w:sz w:val="24"/>
          <w:szCs w:val="24"/>
        </w:rPr>
        <w:t>, 2003; Dimnik and Felton, 2006</w:t>
      </w:r>
      <w:r w:rsidRPr="00521CF7">
        <w:rPr>
          <w:rFonts w:ascii="Times New Roman" w:hAnsi="Times New Roman" w:cs="Times New Roman"/>
          <w:sz w:val="24"/>
          <w:szCs w:val="24"/>
        </w:rPr>
        <w:t xml:space="preserve">). </w:t>
      </w:r>
    </w:p>
    <w:p w:rsidR="00B610EA"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 xml:space="preserve">The main part of previous research was dedicated to the images of (family) businesses in the English speaking countries, primarily in the US. For instance, Ribstein analyzes portrayals of businesses in more than 100 Hollywood movies and reports that “the family firm is the epitome of the worker-friendly company” (Ribstein, 2005). Family business is expected to provide the same continuity between the individual and the community as the family itself. As an example </w:t>
      </w:r>
      <w:r>
        <w:rPr>
          <w:rFonts w:ascii="Times New Roman" w:hAnsi="Times New Roman" w:cs="Times New Roman"/>
          <w:sz w:val="24"/>
          <w:szCs w:val="24"/>
        </w:rPr>
        <w:t xml:space="preserve">serves the movie </w:t>
      </w:r>
      <w:r w:rsidRPr="00521CF7">
        <w:rPr>
          <w:rFonts w:ascii="Times New Roman" w:hAnsi="Times New Roman" w:cs="Times New Roman"/>
          <w:i/>
          <w:sz w:val="24"/>
          <w:szCs w:val="24"/>
        </w:rPr>
        <w:t>Sometimes a Great Notion (1971)</w:t>
      </w:r>
      <w:r>
        <w:rPr>
          <w:rFonts w:ascii="Times New Roman" w:hAnsi="Times New Roman" w:cs="Times New Roman"/>
          <w:i/>
          <w:sz w:val="24"/>
          <w:szCs w:val="24"/>
        </w:rPr>
        <w:t xml:space="preserve"> </w:t>
      </w:r>
      <w:r>
        <w:rPr>
          <w:rFonts w:ascii="Times New Roman" w:hAnsi="Times New Roman" w:cs="Times New Roman"/>
          <w:sz w:val="24"/>
          <w:szCs w:val="24"/>
        </w:rPr>
        <w:t xml:space="preserve">where </w:t>
      </w:r>
      <w:r w:rsidRPr="00521CF7">
        <w:rPr>
          <w:rFonts w:ascii="Times New Roman" w:hAnsi="Times New Roman" w:cs="Times New Roman"/>
          <w:sz w:val="24"/>
          <w:szCs w:val="24"/>
        </w:rPr>
        <w:t xml:space="preserve">a family business comes into conflict with the community because of the attitudes of the founders. Similarly, in </w:t>
      </w:r>
      <w:r w:rsidRPr="00521CF7">
        <w:rPr>
          <w:rFonts w:ascii="Times New Roman" w:hAnsi="Times New Roman" w:cs="Times New Roman"/>
          <w:i/>
          <w:sz w:val="24"/>
          <w:szCs w:val="24"/>
        </w:rPr>
        <w:t>Do the Right Thing (1989</w:t>
      </w:r>
      <w:r>
        <w:rPr>
          <w:rFonts w:ascii="Times New Roman" w:hAnsi="Times New Roman" w:cs="Times New Roman"/>
          <w:i/>
          <w:sz w:val="24"/>
          <w:szCs w:val="24"/>
        </w:rPr>
        <w:t xml:space="preserve"> </w:t>
      </w:r>
      <w:r w:rsidRPr="00521CF7">
        <w:rPr>
          <w:rFonts w:ascii="Times New Roman" w:hAnsi="Times New Roman" w:cs="Times New Roman"/>
          <w:i/>
          <w:sz w:val="24"/>
          <w:szCs w:val="24"/>
        </w:rPr>
        <w:t>)</w:t>
      </w:r>
      <w:r w:rsidRPr="00521CF7">
        <w:rPr>
          <w:rFonts w:ascii="Times New Roman" w:hAnsi="Times New Roman" w:cs="Times New Roman"/>
          <w:sz w:val="24"/>
          <w:szCs w:val="24"/>
        </w:rPr>
        <w:t>a</w:t>
      </w:r>
      <w:r>
        <w:rPr>
          <w:rFonts w:ascii="Times New Roman" w:hAnsi="Times New Roman" w:cs="Times New Roman"/>
          <w:sz w:val="24"/>
          <w:szCs w:val="24"/>
        </w:rPr>
        <w:t xml:space="preserve"> </w:t>
      </w:r>
      <w:r w:rsidRPr="00521CF7">
        <w:rPr>
          <w:rFonts w:ascii="Times New Roman" w:hAnsi="Times New Roman" w:cs="Times New Roman"/>
          <w:sz w:val="24"/>
          <w:szCs w:val="24"/>
        </w:rPr>
        <w:t xml:space="preserve">family-owned Pizzeria is finally brought to ruin because the standpoints and perceptions of the owner Sal differ from those of the neighborhood. Family business as a long-term player that cares about people is depicted in </w:t>
      </w:r>
      <w:r w:rsidRPr="00521CF7">
        <w:rPr>
          <w:rFonts w:ascii="Times New Roman" w:hAnsi="Times New Roman" w:cs="Times New Roman"/>
          <w:i/>
          <w:sz w:val="24"/>
          <w:szCs w:val="24"/>
        </w:rPr>
        <w:t xml:space="preserve">Other People’s Money (1991). </w:t>
      </w:r>
      <w:r w:rsidRPr="00521CF7">
        <w:rPr>
          <w:rFonts w:ascii="Times New Roman" w:hAnsi="Times New Roman" w:cs="Times New Roman"/>
          <w:sz w:val="24"/>
          <w:szCs w:val="24"/>
        </w:rPr>
        <w:t>A family-owned wire and cable manufacturer is targeted to be taken over by the financial raider Garfield, who is shown as an inhuman capitalist warring only about the profits and shareholders’ interests and ignoring the employees’ needs. On the contrary, the patrician manager of the family business Jorgenson always chooses a long-term oriented and “moral” perspective, refusing to reincorporate the company to Delaware, pay greenmail or borrow money (Ribstein, 2005).</w:t>
      </w:r>
    </w:p>
    <w:p w:rsidR="00B610EA"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 xml:space="preserve">Examining American fiction of the first half of the </w:t>
      </w:r>
      <w:r>
        <w:rPr>
          <w:rFonts w:ascii="Times New Roman" w:hAnsi="Times New Roman" w:cs="Times New Roman"/>
          <w:sz w:val="24"/>
          <w:szCs w:val="24"/>
        </w:rPr>
        <w:t>20</w:t>
      </w:r>
      <w:r w:rsidRPr="00406968">
        <w:rPr>
          <w:rFonts w:ascii="Times New Roman" w:hAnsi="Times New Roman" w:cs="Times New Roman"/>
          <w:sz w:val="24"/>
          <w:szCs w:val="24"/>
          <w:vertAlign w:val="superscript"/>
        </w:rPr>
        <w:t>th</w:t>
      </w:r>
      <w:r w:rsidRPr="00521CF7">
        <w:rPr>
          <w:rFonts w:ascii="Times New Roman" w:hAnsi="Times New Roman" w:cs="Times New Roman"/>
          <w:sz w:val="24"/>
          <w:szCs w:val="24"/>
        </w:rPr>
        <w:t xml:space="preserve"> century, </w:t>
      </w:r>
      <w:r w:rsidRPr="00406968">
        <w:rPr>
          <w:rFonts w:ascii="Times New Roman" w:hAnsi="Times New Roman" w:cs="Times New Roman"/>
          <w:sz w:val="24"/>
          <w:szCs w:val="24"/>
        </w:rPr>
        <w:t>Halsey</w:t>
      </w:r>
      <w:r w:rsidRPr="00521CF7">
        <w:rPr>
          <w:rFonts w:ascii="Times New Roman" w:hAnsi="Times New Roman" w:cs="Times New Roman"/>
          <w:sz w:val="24"/>
          <w:szCs w:val="24"/>
        </w:rPr>
        <w:t xml:space="preserve"> points out that family business members are often portrayed as people who care </w:t>
      </w:r>
      <w:r>
        <w:rPr>
          <w:rFonts w:ascii="Times New Roman" w:hAnsi="Times New Roman" w:cs="Times New Roman"/>
          <w:sz w:val="24"/>
          <w:szCs w:val="24"/>
        </w:rPr>
        <w:t>for</w:t>
      </w:r>
      <w:r w:rsidRPr="00521CF7">
        <w:rPr>
          <w:rFonts w:ascii="Times New Roman" w:hAnsi="Times New Roman" w:cs="Times New Roman"/>
          <w:sz w:val="24"/>
          <w:szCs w:val="24"/>
        </w:rPr>
        <w:t xml:space="preserve"> their customers by building personal relationships (e.g. “Dangerous Business” by Edwin Ba</w:t>
      </w:r>
      <w:r>
        <w:rPr>
          <w:rFonts w:ascii="Times New Roman" w:hAnsi="Times New Roman" w:cs="Times New Roman"/>
          <w:sz w:val="24"/>
          <w:szCs w:val="24"/>
        </w:rPr>
        <w:t xml:space="preserve">lmer, 1927, ”The Beginners” by </w:t>
      </w:r>
      <w:r w:rsidRPr="00521CF7">
        <w:rPr>
          <w:rFonts w:ascii="Times New Roman" w:hAnsi="Times New Roman" w:cs="Times New Roman"/>
          <w:sz w:val="24"/>
          <w:szCs w:val="24"/>
        </w:rPr>
        <w:t>Henry K. Webster, 1927) (Halsey, 1959).</w:t>
      </w:r>
      <w:r>
        <w:rPr>
          <w:rFonts w:ascii="Times New Roman" w:hAnsi="Times New Roman" w:cs="Times New Roman"/>
          <w:sz w:val="24"/>
          <w:szCs w:val="24"/>
        </w:rPr>
        <w:t xml:space="preserve"> </w:t>
      </w:r>
      <w:r w:rsidRPr="00521CF7">
        <w:rPr>
          <w:rFonts w:ascii="Times New Roman" w:hAnsi="Times New Roman" w:cs="Times New Roman"/>
          <w:sz w:val="24"/>
          <w:szCs w:val="24"/>
        </w:rPr>
        <w:t>Sarachek</w:t>
      </w:r>
      <w:r>
        <w:rPr>
          <w:rFonts w:ascii="Times New Roman" w:hAnsi="Times New Roman" w:cs="Times New Roman"/>
          <w:sz w:val="24"/>
          <w:szCs w:val="24"/>
        </w:rPr>
        <w:t xml:space="preserve"> </w:t>
      </w:r>
      <w:r w:rsidRPr="00521CF7">
        <w:rPr>
          <w:rFonts w:ascii="Times New Roman" w:hAnsi="Times New Roman" w:cs="Times New Roman"/>
          <w:sz w:val="24"/>
          <w:szCs w:val="24"/>
        </w:rPr>
        <w:t>explores images of entrepreneurs in recent American fiction and comes to the conclusion that (family) business members are usually depicted as “hardworking but ruthless exploiters of customers, employees, society and competitors” (Sarachek, 1995). Graham Masterton’s</w:t>
      </w:r>
      <w:r>
        <w:rPr>
          <w:rFonts w:ascii="Times New Roman" w:hAnsi="Times New Roman" w:cs="Times New Roman"/>
          <w:sz w:val="24"/>
          <w:szCs w:val="24"/>
        </w:rPr>
        <w:t xml:space="preserve"> </w:t>
      </w:r>
      <w:r w:rsidRPr="00521CF7">
        <w:rPr>
          <w:rFonts w:ascii="Times New Roman" w:hAnsi="Times New Roman" w:cs="Times New Roman"/>
          <w:sz w:val="24"/>
          <w:szCs w:val="24"/>
        </w:rPr>
        <w:t xml:space="preserve">“Rich”, the story of a Dutch immigrant who arrives in Texas in 1900, establishes his own business and develops it together with his children and grandchildren to a vast oil empire can serve as an example for such portrayals. </w:t>
      </w:r>
    </w:p>
    <w:p w:rsidR="00B610EA"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The most recent study dealing with the external images of family businesses</w:t>
      </w:r>
      <w:r>
        <w:rPr>
          <w:rFonts w:ascii="Times New Roman" w:hAnsi="Times New Roman" w:cs="Times New Roman"/>
          <w:sz w:val="24"/>
          <w:szCs w:val="24"/>
        </w:rPr>
        <w:t xml:space="preserve"> was conducted by Krappe et al</w:t>
      </w:r>
      <w:r w:rsidRPr="00521CF7">
        <w:rPr>
          <w:rFonts w:ascii="Times New Roman" w:hAnsi="Times New Roman" w:cs="Times New Roman"/>
          <w:sz w:val="24"/>
          <w:szCs w:val="24"/>
        </w:rPr>
        <w:t>. T</w:t>
      </w:r>
      <w:r>
        <w:rPr>
          <w:rFonts w:ascii="Times New Roman" w:hAnsi="Times New Roman" w:cs="Times New Roman"/>
          <w:sz w:val="24"/>
          <w:szCs w:val="24"/>
        </w:rPr>
        <w:t>he researchers</w:t>
      </w:r>
      <w:r w:rsidRPr="00521CF7">
        <w:rPr>
          <w:rFonts w:ascii="Times New Roman" w:hAnsi="Times New Roman" w:cs="Times New Roman"/>
          <w:sz w:val="24"/>
          <w:szCs w:val="24"/>
        </w:rPr>
        <w:t xml:space="preserve"> interviewed total 111 people across Germany with no explicit knowledge about family businesses and concluded that family firms have an overall positive image in the wider population (Krappe et al., 2011). It is interesting to note that small and medium-sized family businesses are considered to be the most favored company type in terms of social responsibility, long-term orientation, safe work environment and fair working conditions. At the same time the respondents perceive them as hierarchically structured, ignorant, inflexible, less competitive on the international market and not able to easily adjust to the changes of the environment. Large family-owned companies are seen to be the best-balanced company type: both highly competitive and social responsible. </w:t>
      </w:r>
    </w:p>
    <w:p w:rsidR="00B610EA"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In contrast to the results of Krapp et al., Ceja and Tàpies found out that MBA students have a less favorable image of family businesses compare</w:t>
      </w:r>
      <w:r>
        <w:rPr>
          <w:rFonts w:ascii="Times New Roman" w:hAnsi="Times New Roman" w:cs="Times New Roman"/>
          <w:sz w:val="24"/>
          <w:szCs w:val="24"/>
        </w:rPr>
        <w:t xml:space="preserve">d to non family-owned companies. </w:t>
      </w:r>
      <w:r w:rsidRPr="00521CF7">
        <w:rPr>
          <w:rFonts w:ascii="Times New Roman" w:hAnsi="Times New Roman" w:cs="Times New Roman"/>
          <w:sz w:val="24"/>
          <w:szCs w:val="24"/>
        </w:rPr>
        <w:t xml:space="preserve">During the study interviews were conducted with 213 MBA students from 20 different countries, whose majority (82,6%) described their knowledge about family businesses as low or moderate. According to the results of this study, family businesses are believed to have more difficulties within the ownership, in attracting talented managers and issuing equity. Moreover, they are perceived to be more nepotistic, reluctant to implement new technologies and slower in the internalization process than non family-owned companies. (Ceja and Tàpies, 2009). </w:t>
      </w:r>
    </w:p>
    <w:p w:rsidR="00B610EA" w:rsidRPr="00521CF7"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As the development of family businesses in Russia has attracted little attention from national and international scholars, we did not succeed in finding any studies explicitly devoted to the external images of Russian family firms in general or in popular culture. Chepurenko et al. explored 2002 the entrepreneurial potential of Russian society. During the survey 1.756 interviews with people from twelve different regions of the Russian Federation were carried out. Among general findings there was a specific side result that 75% of respondents perceive family firms in a positive way. Moreover, the general public feel sympathy for family business members because the work very hard in order to make their business run properly (Chepurenko et al., 2003). The PhD thesis of Milehina was devoted to the general image of business people and their language in Russian popular culture. She arrived at the conclusion that business people are portrayed mostly in an</w:t>
      </w:r>
      <w:r>
        <w:rPr>
          <w:rFonts w:ascii="Times New Roman" w:hAnsi="Times New Roman" w:cs="Times New Roman"/>
          <w:sz w:val="24"/>
          <w:szCs w:val="24"/>
        </w:rPr>
        <w:t xml:space="preserve"> </w:t>
      </w:r>
      <w:r w:rsidRPr="00521CF7">
        <w:rPr>
          <w:rFonts w:ascii="Times New Roman" w:hAnsi="Times New Roman" w:cs="Times New Roman"/>
          <w:sz w:val="24"/>
          <w:szCs w:val="24"/>
        </w:rPr>
        <w:t xml:space="preserve">unfavorable way and their negative characteristics are </w:t>
      </w:r>
      <w:r>
        <w:rPr>
          <w:rFonts w:ascii="Times New Roman" w:hAnsi="Times New Roman" w:cs="Times New Roman"/>
          <w:sz w:val="24"/>
          <w:szCs w:val="24"/>
        </w:rPr>
        <w:t>e</w:t>
      </w:r>
      <w:r w:rsidRPr="00521CF7">
        <w:rPr>
          <w:rFonts w:ascii="Times New Roman" w:hAnsi="Times New Roman" w:cs="Times New Roman"/>
          <w:sz w:val="24"/>
          <w:szCs w:val="24"/>
        </w:rPr>
        <w:t xml:space="preserve">specially emphasized (Milehina, 2006). Similar results show also other studies dealing with the images of business people in Russian fiction (Bryantsev, 2001; Levadovsky and Levadovskaya, 2002; Sarubina, 2003; Harseyeva, 2009). </w:t>
      </w:r>
    </w:p>
    <w:p w:rsidR="00B610EA" w:rsidRPr="00521CF7" w:rsidRDefault="00B610EA" w:rsidP="00521CF7">
      <w:pPr>
        <w:pStyle w:val="Heading3"/>
        <w:spacing w:line="240" w:lineRule="auto"/>
        <w:jc w:val="center"/>
        <w:rPr>
          <w:rFonts w:ascii="Times New Roman" w:eastAsia="Times New Roman" w:hAnsi="Times New Roman" w:cs="Times New Roman"/>
          <w:bCs w:val="0"/>
          <w:color w:val="auto"/>
          <w:sz w:val="24"/>
          <w:szCs w:val="24"/>
        </w:rPr>
      </w:pPr>
      <w:r w:rsidRPr="00521CF7">
        <w:rPr>
          <w:rFonts w:ascii="Times New Roman" w:eastAsia="Times New Roman" w:hAnsi="Times New Roman" w:cs="Times New Roman"/>
          <w:bCs w:val="0"/>
          <w:color w:val="auto"/>
          <w:sz w:val="24"/>
          <w:szCs w:val="24"/>
        </w:rPr>
        <w:t xml:space="preserve">Theoretical basis </w:t>
      </w:r>
    </w:p>
    <w:p w:rsidR="00B610EA"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 xml:space="preserve">The identity-oriented approach towards brands serves us as a primary theoretical basis, while the sociological discourse about the concept “family” in family businesses is used as a complement framework. The identity-based understanding of a brand takes into account both the brand perception by external stakeholders (referred to as image) and the self-reflection of a brand by internal stakeholders (referred to as identity) (Burmann et al., 2009). Identity is often described to be the way how internal stakeholders view the central features of an organization which distinguish it from others (Albert and Whetten, 1985). On the contrary, the image is not what a company believes to be, but the feelings and understanding of an organization that are constructed by external stakeholders as a result of conscious or unconscious observation and experience (Bernstein, 1984). There is a generally held view that the two perspectives should match in order to create a strong brand (Meffert et al., 2008; Davies and Chun, 2002; Gioia et al., 2000). </w:t>
      </w:r>
    </w:p>
    <w:p w:rsidR="00B610EA"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 xml:space="preserve">Applying the identity-oriented approach in the context of Russian family businesses, it is interesting to analyze the degree of compliance between the self-reflection of family firms and their perceptions by the wider population. Obviously, the self-reflection of family businesses is based mainly on the concept of family and contains such well-established characteristics as strong efforts in sustainability, economic efficiency, fair working conditions and social responsibility (ASBR, 2011). As already mentioned, one way to understand the public perceptions of family firms is to examine their representations in fiction and films. This paper seeks to explore if there is a gap between the external and internal perspective in Russia. </w:t>
      </w:r>
    </w:p>
    <w:p w:rsidR="00B610EA" w:rsidRPr="00521CF7"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It is assumed that the perceptions of family businesses in the public are related to the understanding of the family concept. On the one hand, family is a guarantee for structural consistency, long-term thinking and emotional support (Hoffmeister, 2001). On the other hand, the concept of family is believed to be old fashioned and inflexible, because people desire personal flexibility and global interaction (Krappe et al., 2011). In this paper we investigate if these contrasting understandings of the family concept are represented in Russian popular culture.</w:t>
      </w:r>
    </w:p>
    <w:p w:rsidR="00B610EA" w:rsidRPr="00521CF7" w:rsidRDefault="00B610EA" w:rsidP="00521CF7">
      <w:pPr>
        <w:pStyle w:val="Heading3"/>
        <w:spacing w:line="240" w:lineRule="auto"/>
        <w:jc w:val="center"/>
        <w:rPr>
          <w:rFonts w:ascii="Times New Roman" w:eastAsia="Times New Roman" w:hAnsi="Times New Roman" w:cs="Times New Roman"/>
          <w:bCs w:val="0"/>
          <w:color w:val="auto"/>
          <w:sz w:val="24"/>
          <w:szCs w:val="24"/>
        </w:rPr>
      </w:pPr>
      <w:r w:rsidRPr="00521CF7">
        <w:rPr>
          <w:rFonts w:ascii="Times New Roman" w:eastAsia="Times New Roman" w:hAnsi="Times New Roman" w:cs="Times New Roman"/>
          <w:bCs w:val="0"/>
          <w:color w:val="auto"/>
          <w:sz w:val="24"/>
          <w:szCs w:val="24"/>
        </w:rPr>
        <w:t>Family business in Russia</w:t>
      </w:r>
    </w:p>
    <w:p w:rsidR="00B610EA" w:rsidRPr="00521CF7"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 xml:space="preserve">In the last ten years only a few PhD theses and sporadic journal articles (Babayeva, 1993; Barhatova, 1999; Slutsky, 2000) dealing with the development of family businesses in Russia are to be found. Moreover, there are hardly any studies and no official statistics about the number and turnover of family firms. The vast majority of family firms operates in the service or trade sector, playing an important role in gastronomy. Besides, family businesses offer rental and repair services, garage building, passenger and goods transport, etc. Experts certify high development potential for family firms in tourism and the municipal economy. As many Russian family businesses are currently confronted with the problem of first succession, practitioners have a constantly increasing interest in research on specific features of family businesses. This fact is confirmed by the foundation of the Family Business Association in Russia (ASBR) in October 2010. Major objectives of this association include the organization of seminars and workshops about different aspects of family business, representation of interests of family business members, collaboration with legislative authorities for improving the regulatory framework, etc. (ASBR, 2011). </w:t>
      </w:r>
    </w:p>
    <w:p w:rsidR="00B610EA" w:rsidRPr="00521CF7" w:rsidRDefault="00B610EA" w:rsidP="00521CF7">
      <w:pPr>
        <w:pStyle w:val="Heading3"/>
        <w:spacing w:line="240" w:lineRule="auto"/>
        <w:jc w:val="center"/>
        <w:rPr>
          <w:rFonts w:ascii="Times New Roman" w:eastAsia="Times New Roman" w:hAnsi="Times New Roman" w:cs="Times New Roman"/>
          <w:bCs w:val="0"/>
          <w:color w:val="auto"/>
          <w:sz w:val="24"/>
          <w:szCs w:val="24"/>
        </w:rPr>
      </w:pPr>
      <w:r w:rsidRPr="00521CF7">
        <w:rPr>
          <w:rFonts w:ascii="Times New Roman" w:eastAsia="Times New Roman" w:hAnsi="Times New Roman" w:cs="Times New Roman"/>
          <w:bCs w:val="0"/>
          <w:color w:val="auto"/>
          <w:sz w:val="24"/>
          <w:szCs w:val="24"/>
        </w:rPr>
        <w:t>Methodology</w:t>
      </w:r>
    </w:p>
    <w:p w:rsidR="00B610EA"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 xml:space="preserve">The first step was to identify movies and novels with plots involving family business in Russia. We conducted searches of published book and movie reviews as well as Internet databases, including kino-teatr.ru, feb-web.ru and klassika.ru. Three criteria should be fulfilled to include a movie or a novel into our study. </w:t>
      </w:r>
    </w:p>
    <w:p w:rsidR="00B610EA"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Firstly, movies or works of fiction should take place in Russia, so that family business representations do not involve cross-cultural perspectives. Considering the differences in the legal, economic and political environment among various countries, the limitation to Russian-based movies and fiction provides the better understanding of the external images of family firms in this country. Secondly, all works of fiction and movies are appropriate for general public, broadly accessible through libraries and retail stores. Moreover, they should meet basic qual</w:t>
      </w:r>
      <w:r>
        <w:rPr>
          <w:rFonts w:ascii="Times New Roman" w:hAnsi="Times New Roman" w:cs="Times New Roman"/>
          <w:sz w:val="24"/>
          <w:szCs w:val="24"/>
        </w:rPr>
        <w:t>ity expectations. It is obvious</w:t>
      </w:r>
      <w:r w:rsidRPr="00521CF7">
        <w:rPr>
          <w:rFonts w:ascii="Times New Roman" w:hAnsi="Times New Roman" w:cs="Times New Roman"/>
          <w:sz w:val="24"/>
          <w:szCs w:val="24"/>
        </w:rPr>
        <w:t xml:space="preserve"> that popular movies are likely to attract wider audience and have more potential to shape the public perceptions of family businesses than unknown films (Felton et al., 2008). Thirdly, a family business should play a significant role in the plot development. Although the data collection method used does not allow for developing an exhaustive set of all images of family businesses, the selected sample is suggested to adequately represent the major trends of family business depictions in Russian popular culture over the years.</w:t>
      </w:r>
    </w:p>
    <w:p w:rsidR="00B610EA" w:rsidRPr="00521CF7"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 xml:space="preserve">Using the research methodology described above, a set of 9 novels and 10 movies was identified (s. Table 1). A qualitative content analysis of plot summaries was conducted in order to analyze the data. The movies and works of fiction were coded for time period, </w:t>
      </w:r>
      <w:r>
        <w:rPr>
          <w:rFonts w:ascii="Times New Roman" w:hAnsi="Times New Roman" w:cs="Times New Roman"/>
          <w:sz w:val="24"/>
          <w:szCs w:val="24"/>
        </w:rPr>
        <w:t>employee treatment</w:t>
      </w:r>
      <w:r w:rsidRPr="00521CF7">
        <w:rPr>
          <w:rFonts w:ascii="Times New Roman" w:hAnsi="Times New Roman" w:cs="Times New Roman"/>
          <w:sz w:val="24"/>
          <w:szCs w:val="24"/>
        </w:rPr>
        <w:t xml:space="preserve">, role in the unfolding narrative and overall description. </w:t>
      </w:r>
    </w:p>
    <w:p w:rsidR="00B610EA" w:rsidRPr="00521CF7" w:rsidRDefault="00B610EA" w:rsidP="00521CF7">
      <w:pPr>
        <w:pStyle w:val="Heading3"/>
        <w:spacing w:line="240" w:lineRule="auto"/>
        <w:jc w:val="center"/>
        <w:rPr>
          <w:rFonts w:ascii="Times New Roman" w:eastAsia="Times New Roman" w:hAnsi="Times New Roman" w:cs="Times New Roman"/>
          <w:bCs w:val="0"/>
          <w:color w:val="auto"/>
          <w:sz w:val="24"/>
          <w:szCs w:val="24"/>
        </w:rPr>
      </w:pPr>
      <w:r w:rsidRPr="00521CF7">
        <w:rPr>
          <w:rFonts w:ascii="Times New Roman" w:eastAsia="Times New Roman" w:hAnsi="Times New Roman" w:cs="Times New Roman"/>
          <w:bCs w:val="0"/>
          <w:color w:val="auto"/>
          <w:sz w:val="24"/>
          <w:szCs w:val="24"/>
        </w:rPr>
        <w:t>Analysis and Results</w:t>
      </w:r>
    </w:p>
    <w:p w:rsidR="00B610EA"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 xml:space="preserve">The data </w:t>
      </w:r>
      <w:r>
        <w:rPr>
          <w:rFonts w:ascii="Times New Roman" w:hAnsi="Times New Roman" w:cs="Times New Roman"/>
          <w:sz w:val="24"/>
          <w:szCs w:val="24"/>
        </w:rPr>
        <w:t>were</w:t>
      </w:r>
      <w:r w:rsidRPr="00521CF7">
        <w:rPr>
          <w:rFonts w:ascii="Times New Roman" w:hAnsi="Times New Roman" w:cs="Times New Roman"/>
          <w:sz w:val="24"/>
          <w:szCs w:val="24"/>
        </w:rPr>
        <w:t xml:space="preserve"> analyzed according to three time periods in order to investigate the development of family business images in Russia over the years. The category “Time period” is measured by release date for movies and year of first </w:t>
      </w:r>
      <w:r>
        <w:rPr>
          <w:rFonts w:ascii="Times New Roman" w:hAnsi="Times New Roman" w:cs="Times New Roman"/>
          <w:sz w:val="24"/>
          <w:szCs w:val="24"/>
        </w:rPr>
        <w:t>publishing for novels and ranges</w:t>
      </w:r>
      <w:r w:rsidRPr="00521CF7">
        <w:rPr>
          <w:rFonts w:ascii="Times New Roman" w:hAnsi="Times New Roman" w:cs="Times New Roman"/>
          <w:sz w:val="24"/>
          <w:szCs w:val="24"/>
        </w:rPr>
        <w:t xml:space="preserve"> from 1882 till 2010. The first time period includes works of fiction published before the October Revolution 1917 and contains four novels and two movies. Titles released between 1917 and 1991 are covered by the second time period. As already mentioned, establishing a company and working of family members in the same department was de facto forbidden in the Soviet Union. This fact explains the lack of novels and movies about family business during the Soviet era. The third time period deals with modern movies and fiction published after the fall of the Soviet Union in 1991 and includes five movies and two novels</w:t>
      </w:r>
      <w:r>
        <w:rPr>
          <w:rFonts w:ascii="Times New Roman" w:hAnsi="Times New Roman" w:cs="Times New Roman"/>
          <w:sz w:val="24"/>
          <w:szCs w:val="24"/>
        </w:rPr>
        <w:t xml:space="preserve"> (s. Table 1)</w:t>
      </w:r>
      <w:r w:rsidRPr="00521CF7">
        <w:rPr>
          <w:rFonts w:ascii="Times New Roman" w:hAnsi="Times New Roman" w:cs="Times New Roman"/>
          <w:sz w:val="24"/>
          <w:szCs w:val="24"/>
        </w:rPr>
        <w:t>. Although Russian modern authors and filmmakers are particularl</w:t>
      </w:r>
      <w:bookmarkStart w:id="0" w:name="_GoBack"/>
      <w:bookmarkEnd w:id="0"/>
      <w:r w:rsidRPr="00521CF7">
        <w:rPr>
          <w:rFonts w:ascii="Times New Roman" w:hAnsi="Times New Roman" w:cs="Times New Roman"/>
          <w:sz w:val="24"/>
          <w:szCs w:val="24"/>
        </w:rPr>
        <w:t xml:space="preserve">y interested in portraying the new business generation, the majority of them concentrates on the development of big corporations. Consequently, family business is still rarely in the focus of attention. </w:t>
      </w:r>
    </w:p>
    <w:p w:rsidR="00B610EA"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The employee classification measures how employees are treated in a family business and what dominates the working environment. In only two novels family firms are portrayed as organizations that take care for their employees, provide social working conditions and set value on motivation in the workplace. The most novels (6/9) emphasize unsafe and oppressive labor practices dominating the working environment in Russian family firms. It is interesting to note that the majority of movies analyzed (7/10) does not explicitly consider the question of employee treatment. The extent to which a family business plays a role in the plot of a movie or a novel is covered by the role classification. The category main/ involved contains movies and novels that are primarily based on the longtime story of family business development (</w:t>
      </w:r>
      <w:r>
        <w:rPr>
          <w:rFonts w:ascii="Times New Roman" w:hAnsi="Times New Roman" w:cs="Times New Roman"/>
          <w:sz w:val="24"/>
          <w:szCs w:val="24"/>
        </w:rPr>
        <w:t>e.g.</w:t>
      </w:r>
      <w:r w:rsidRPr="00521CF7">
        <w:rPr>
          <w:rFonts w:ascii="Times New Roman" w:hAnsi="Times New Roman" w:cs="Times New Roman"/>
          <w:sz w:val="24"/>
          <w:szCs w:val="24"/>
        </w:rPr>
        <w:t xml:space="preserve"> Ugryum-reka (1928-1933)</w:t>
      </w:r>
      <w:r>
        <w:rPr>
          <w:rFonts w:ascii="Times New Roman" w:hAnsi="Times New Roman" w:cs="Times New Roman"/>
          <w:sz w:val="24"/>
          <w:szCs w:val="24"/>
        </w:rPr>
        <w:t>)</w:t>
      </w:r>
      <w:r w:rsidRPr="00521CF7">
        <w:rPr>
          <w:rFonts w:ascii="Times New Roman" w:hAnsi="Times New Roman" w:cs="Times New Roman"/>
          <w:sz w:val="24"/>
          <w:szCs w:val="24"/>
        </w:rPr>
        <w:t xml:space="preserve">. Titles where family firms play a supportive role dominate the </w:t>
      </w:r>
      <w:r>
        <w:rPr>
          <w:rFonts w:ascii="Times New Roman" w:hAnsi="Times New Roman" w:cs="Times New Roman"/>
          <w:sz w:val="24"/>
          <w:szCs w:val="24"/>
        </w:rPr>
        <w:t>dataset of the study</w:t>
      </w:r>
      <w:r w:rsidRPr="00521CF7">
        <w:rPr>
          <w:rFonts w:ascii="Times New Roman" w:hAnsi="Times New Roman" w:cs="Times New Roman"/>
          <w:sz w:val="24"/>
          <w:szCs w:val="24"/>
        </w:rPr>
        <w:t>.</w:t>
      </w:r>
    </w:p>
    <w:p w:rsidR="00B610EA"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Initially movies and works of fiction were also coded for efficiency, sustainability, social responsibility, flexibility and global interaction. In order to provide the better understanding and handling of the results, we decide</w:t>
      </w:r>
      <w:r>
        <w:rPr>
          <w:rFonts w:ascii="Times New Roman" w:hAnsi="Times New Roman" w:cs="Times New Roman"/>
          <w:sz w:val="24"/>
          <w:szCs w:val="24"/>
        </w:rPr>
        <w:t>d</w:t>
      </w:r>
      <w:r w:rsidRPr="00521CF7">
        <w:rPr>
          <w:rFonts w:ascii="Times New Roman" w:hAnsi="Times New Roman" w:cs="Times New Roman"/>
          <w:sz w:val="24"/>
          <w:szCs w:val="24"/>
        </w:rPr>
        <w:t xml:space="preserve"> to abandon these categories and develop the aggregate classification “Overall description”. It evaluates how favorably or unfavorably a family firm is portrayed in the plot summary</w:t>
      </w:r>
      <w:r>
        <w:rPr>
          <w:rFonts w:ascii="Times New Roman" w:hAnsi="Times New Roman" w:cs="Times New Roman"/>
          <w:sz w:val="24"/>
          <w:szCs w:val="24"/>
        </w:rPr>
        <w:t xml:space="preserve">. </w:t>
      </w:r>
      <w:r w:rsidRPr="00521CF7">
        <w:rPr>
          <w:rFonts w:ascii="Times New Roman" w:hAnsi="Times New Roman" w:cs="Times New Roman"/>
          <w:sz w:val="24"/>
          <w:szCs w:val="24"/>
        </w:rPr>
        <w:t xml:space="preserve">The content analysis of novels and movies shows that family businesses are mostly portrayed in an unfavorable way in Russian fiction before the October Revolution 1917 and during the Soviet era. Business activities in general and family business in particular are associated with cutting corners, exploitation of employees, moral decay, deceptions and even crimes. Depictions of business in this way have reached the zenith in the Soviet era, when almost all negative characters in fiction and movies were businesspeople trying to cheat the Socialist state. </w:t>
      </w:r>
    </w:p>
    <w:p w:rsidR="00B610EA"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 xml:space="preserve">Family business members with a positive image are rather the exception in </w:t>
      </w:r>
      <w:r>
        <w:rPr>
          <w:rFonts w:ascii="Times New Roman" w:hAnsi="Times New Roman" w:cs="Times New Roman"/>
          <w:sz w:val="24"/>
          <w:szCs w:val="24"/>
        </w:rPr>
        <w:t>novels</w:t>
      </w:r>
      <w:r w:rsidRPr="00521CF7">
        <w:rPr>
          <w:rFonts w:ascii="Times New Roman" w:hAnsi="Times New Roman" w:cs="Times New Roman"/>
          <w:sz w:val="24"/>
          <w:szCs w:val="24"/>
        </w:rPr>
        <w:t xml:space="preserve"> at that time. Usually they present an unreachable ideal of business people (</w:t>
      </w:r>
      <w:r>
        <w:rPr>
          <w:rFonts w:ascii="Times New Roman" w:hAnsi="Times New Roman" w:cs="Times New Roman"/>
          <w:sz w:val="24"/>
          <w:szCs w:val="24"/>
        </w:rPr>
        <w:t>e.g.</w:t>
      </w:r>
      <w:r w:rsidRPr="00521CF7">
        <w:rPr>
          <w:rFonts w:ascii="Times New Roman" w:hAnsi="Times New Roman" w:cs="Times New Roman"/>
          <w:sz w:val="24"/>
          <w:szCs w:val="24"/>
        </w:rPr>
        <w:t xml:space="preserve"> Sergey Privalov in </w:t>
      </w:r>
      <w:r>
        <w:rPr>
          <w:rFonts w:ascii="Times New Roman" w:hAnsi="Times New Roman" w:cs="Times New Roman"/>
          <w:sz w:val="24"/>
          <w:szCs w:val="24"/>
        </w:rPr>
        <w:t>“</w:t>
      </w:r>
      <w:r w:rsidRPr="00521CF7">
        <w:rPr>
          <w:rFonts w:ascii="Times New Roman" w:hAnsi="Times New Roman" w:cs="Times New Roman"/>
          <w:sz w:val="24"/>
          <w:szCs w:val="24"/>
        </w:rPr>
        <w:t xml:space="preserve">Privalovskiye </w:t>
      </w:r>
      <w:r>
        <w:rPr>
          <w:rFonts w:ascii="Times New Roman" w:hAnsi="Times New Roman" w:cs="Times New Roman"/>
          <w:sz w:val="24"/>
          <w:szCs w:val="24"/>
        </w:rPr>
        <w:t>million”</w:t>
      </w:r>
      <w:r w:rsidRPr="00521CF7">
        <w:rPr>
          <w:rFonts w:ascii="Times New Roman" w:hAnsi="Times New Roman" w:cs="Times New Roman"/>
          <w:sz w:val="24"/>
          <w:szCs w:val="24"/>
        </w:rPr>
        <w:t xml:space="preserve"> by Mamin-Sibiryak). Due to Russian mentality, such characteristics as entrepreneurial spirit, prudence and rationality were not highly estimated and consequently insufficiently pictured in Russian fiction. On the contrary, in memoir literature and biographical studies devoted to family firms operating from 920 till 1920 (Platonov, 1995) and from 1800 till 2000 (Musskaya, 2003), they are depicted as organizations that act conservatively, care for employees and take on social responsibility. </w:t>
      </w:r>
    </w:p>
    <w:p w:rsidR="00B610EA"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As for the modern works of fiction and movies released after the fall of the Soviet Union, the majority of them deals with the legalization process of the underground commerce that Russia inherited from the former Soviet system. Due to conditions of privatization and unfair reallocation of state-owned assets in the early 90s, business activities are still considered to be partly criminal and fraudulent. Nevertheless, a favorable trend of portraying family business as a positive phenomenon can be observed in the last years. Several movies and novels show that family businesses do not seek for short-term gains, are willing to invest money in further development and feel responsible for their emp</w:t>
      </w:r>
      <w:r>
        <w:rPr>
          <w:rFonts w:ascii="Times New Roman" w:hAnsi="Times New Roman" w:cs="Times New Roman"/>
          <w:sz w:val="24"/>
          <w:szCs w:val="24"/>
        </w:rPr>
        <w:t xml:space="preserve">loyees as well as for society. </w:t>
      </w:r>
    </w:p>
    <w:p w:rsidR="00B610EA" w:rsidRPr="00521CF7" w:rsidRDefault="00B610EA" w:rsidP="003A6BA2">
      <w:pPr>
        <w:spacing w:line="240" w:lineRule="auto"/>
        <w:rPr>
          <w:rFonts w:ascii="Times New Roman" w:hAnsi="Times New Roman" w:cs="Times New Roman"/>
          <w:sz w:val="24"/>
          <w:szCs w:val="24"/>
        </w:rPr>
      </w:pPr>
      <w:r>
        <w:rPr>
          <w:rFonts w:ascii="Times New Roman" w:hAnsi="Times New Roman" w:cs="Times New Roman"/>
          <w:sz w:val="24"/>
          <w:szCs w:val="24"/>
        </w:rPr>
        <w:t>Table 1: Images of family business in Russian fiction and movies</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526"/>
        <w:gridCol w:w="1559"/>
        <w:gridCol w:w="3402"/>
        <w:gridCol w:w="3260"/>
      </w:tblGrid>
      <w:tr w:rsidR="00B610EA" w:rsidRPr="003A6BA2" w:rsidTr="00106CAA">
        <w:tc>
          <w:tcPr>
            <w:tcW w:w="1526" w:type="dxa"/>
          </w:tcPr>
          <w:p w:rsidR="00B610EA" w:rsidRPr="00106CAA" w:rsidRDefault="00B610EA" w:rsidP="00106CAA">
            <w:pPr>
              <w:spacing w:after="0" w:line="240" w:lineRule="auto"/>
              <w:jc w:val="center"/>
              <w:rPr>
                <w:rFonts w:ascii="Times New Roman" w:hAnsi="Times New Roman" w:cs="Times New Roman"/>
                <w:b/>
                <w:sz w:val="20"/>
                <w:szCs w:val="20"/>
              </w:rPr>
            </w:pPr>
            <w:r w:rsidRPr="00106CAA">
              <w:rPr>
                <w:rFonts w:ascii="Times New Roman" w:hAnsi="Times New Roman" w:cs="Times New Roman"/>
                <w:b/>
                <w:sz w:val="20"/>
                <w:szCs w:val="20"/>
              </w:rPr>
              <w:t>Classification</w:t>
            </w:r>
          </w:p>
        </w:tc>
        <w:tc>
          <w:tcPr>
            <w:tcW w:w="1559" w:type="dxa"/>
          </w:tcPr>
          <w:p w:rsidR="00B610EA" w:rsidRPr="00106CAA" w:rsidRDefault="00B610EA" w:rsidP="00106CAA">
            <w:pPr>
              <w:spacing w:after="0" w:line="240" w:lineRule="auto"/>
              <w:jc w:val="center"/>
              <w:rPr>
                <w:rFonts w:ascii="Times New Roman" w:hAnsi="Times New Roman" w:cs="Times New Roman"/>
                <w:b/>
                <w:sz w:val="20"/>
                <w:szCs w:val="20"/>
              </w:rPr>
            </w:pPr>
            <w:r w:rsidRPr="00106CAA">
              <w:rPr>
                <w:rFonts w:ascii="Times New Roman" w:hAnsi="Times New Roman" w:cs="Times New Roman"/>
                <w:b/>
                <w:sz w:val="20"/>
                <w:szCs w:val="20"/>
              </w:rPr>
              <w:t>Codes</w:t>
            </w:r>
          </w:p>
        </w:tc>
        <w:tc>
          <w:tcPr>
            <w:tcW w:w="3402" w:type="dxa"/>
          </w:tcPr>
          <w:p w:rsidR="00B610EA" w:rsidRPr="00106CAA" w:rsidRDefault="00B610EA" w:rsidP="00106CAA">
            <w:pPr>
              <w:spacing w:after="0" w:line="240" w:lineRule="auto"/>
              <w:jc w:val="center"/>
              <w:rPr>
                <w:rFonts w:ascii="Times New Roman" w:hAnsi="Times New Roman" w:cs="Times New Roman"/>
                <w:b/>
                <w:sz w:val="20"/>
                <w:szCs w:val="20"/>
              </w:rPr>
            </w:pPr>
            <w:r w:rsidRPr="00106CAA">
              <w:rPr>
                <w:rFonts w:ascii="Times New Roman" w:hAnsi="Times New Roman" w:cs="Times New Roman"/>
                <w:b/>
                <w:sz w:val="20"/>
                <w:szCs w:val="20"/>
              </w:rPr>
              <w:t>Fiction</w:t>
            </w:r>
          </w:p>
        </w:tc>
        <w:tc>
          <w:tcPr>
            <w:tcW w:w="3260" w:type="dxa"/>
          </w:tcPr>
          <w:p w:rsidR="00B610EA" w:rsidRPr="00106CAA" w:rsidRDefault="00B610EA" w:rsidP="00106CAA">
            <w:pPr>
              <w:spacing w:after="0" w:line="240" w:lineRule="auto"/>
              <w:jc w:val="center"/>
              <w:rPr>
                <w:rFonts w:ascii="Times New Roman" w:hAnsi="Times New Roman" w:cs="Times New Roman"/>
                <w:b/>
                <w:sz w:val="20"/>
                <w:szCs w:val="20"/>
              </w:rPr>
            </w:pPr>
            <w:r w:rsidRPr="00106CAA">
              <w:rPr>
                <w:rFonts w:ascii="Times New Roman" w:hAnsi="Times New Roman" w:cs="Times New Roman"/>
                <w:b/>
                <w:sz w:val="20"/>
                <w:szCs w:val="20"/>
              </w:rPr>
              <w:t>Movies</w:t>
            </w:r>
          </w:p>
        </w:tc>
      </w:tr>
      <w:tr w:rsidR="00B610EA" w:rsidRPr="003A6BA2" w:rsidTr="00106CAA">
        <w:tc>
          <w:tcPr>
            <w:tcW w:w="1526" w:type="dxa"/>
            <w:vMerge w:val="restart"/>
            <w:vAlign w:val="center"/>
          </w:tcPr>
          <w:p w:rsidR="00B610EA" w:rsidRPr="00106CAA" w:rsidRDefault="00B610EA" w:rsidP="00106CAA">
            <w:pPr>
              <w:spacing w:after="0" w:line="240" w:lineRule="auto"/>
              <w:jc w:val="center"/>
              <w:rPr>
                <w:rFonts w:ascii="Times New Roman" w:hAnsi="Times New Roman" w:cs="Times New Roman"/>
                <w:sz w:val="20"/>
                <w:szCs w:val="20"/>
              </w:rPr>
            </w:pPr>
            <w:r w:rsidRPr="00106CAA">
              <w:rPr>
                <w:rFonts w:ascii="Times New Roman" w:hAnsi="Times New Roman" w:cs="Times New Roman"/>
                <w:sz w:val="20"/>
                <w:szCs w:val="20"/>
              </w:rPr>
              <w:t>Time period</w:t>
            </w:r>
          </w:p>
        </w:tc>
        <w:tc>
          <w:tcPr>
            <w:tcW w:w="1559"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Before the October Revolution 1917</w:t>
            </w:r>
          </w:p>
        </w:tc>
        <w:tc>
          <w:tcPr>
            <w:tcW w:w="3402"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Kitaj-gorod by Boborykin P. (1882); Privalovskye milliony by Mamin-Sibiryak D. (1883); Gornoye gnesdo by Mamin-Sbiryak D. (1884); Foma Grodeyev by Gorky M. (1899)</w:t>
            </w:r>
          </w:p>
        </w:tc>
        <w:tc>
          <w:tcPr>
            <w:tcW w:w="3260"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 xml:space="preserve">Deti kuptsaVolschina (1915); Idi sa mnoy (1917) </w:t>
            </w:r>
          </w:p>
        </w:tc>
      </w:tr>
      <w:tr w:rsidR="00B610EA" w:rsidRPr="003A6BA2" w:rsidTr="00106CAA">
        <w:tc>
          <w:tcPr>
            <w:tcW w:w="1526" w:type="dxa"/>
            <w:vMerge/>
            <w:vAlign w:val="center"/>
          </w:tcPr>
          <w:p w:rsidR="00B610EA" w:rsidRPr="00106CAA" w:rsidRDefault="00B610EA" w:rsidP="00106CAA">
            <w:pPr>
              <w:spacing w:after="0" w:line="240" w:lineRule="auto"/>
              <w:jc w:val="center"/>
              <w:rPr>
                <w:rFonts w:ascii="Times New Roman" w:hAnsi="Times New Roman" w:cs="Times New Roman"/>
                <w:sz w:val="20"/>
                <w:szCs w:val="20"/>
              </w:rPr>
            </w:pPr>
          </w:p>
        </w:tc>
        <w:tc>
          <w:tcPr>
            <w:tcW w:w="1559"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Soviet era  (1917 - 1991)</w:t>
            </w:r>
          </w:p>
        </w:tc>
        <w:tc>
          <w:tcPr>
            <w:tcW w:w="3402"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Delo Artamonovyh by Gorky M. (1925); Ugryum-reka by Shishkov V. (1928-1933); Bruski by Panferov F. (1928-1937)</w:t>
            </w:r>
          </w:p>
        </w:tc>
        <w:tc>
          <w:tcPr>
            <w:tcW w:w="3260" w:type="dxa"/>
          </w:tcPr>
          <w:p w:rsidR="00B610EA" w:rsidRPr="00106CAA" w:rsidRDefault="00B610EA" w:rsidP="00106CAA">
            <w:pPr>
              <w:spacing w:after="0" w:line="240" w:lineRule="auto"/>
              <w:jc w:val="left"/>
              <w:rPr>
                <w:rFonts w:ascii="Times New Roman" w:hAnsi="Times New Roman" w:cs="Times New Roman"/>
                <w:sz w:val="20"/>
                <w:szCs w:val="20"/>
              </w:rPr>
            </w:pPr>
            <w:r w:rsidRPr="00106CAA">
              <w:rPr>
                <w:rFonts w:ascii="Times New Roman" w:hAnsi="Times New Roman" w:cs="Times New Roman"/>
                <w:sz w:val="20"/>
                <w:szCs w:val="20"/>
              </w:rPr>
              <w:t xml:space="preserve">Konets roda Korostomyslovyh (1920); Vo vlasti solota (1957); Deti Vanyushina (1973) </w:t>
            </w:r>
          </w:p>
        </w:tc>
      </w:tr>
      <w:tr w:rsidR="00B610EA" w:rsidRPr="003A6BA2" w:rsidTr="00106CAA">
        <w:tc>
          <w:tcPr>
            <w:tcW w:w="1526" w:type="dxa"/>
            <w:vMerge/>
            <w:vAlign w:val="center"/>
          </w:tcPr>
          <w:p w:rsidR="00B610EA" w:rsidRPr="00106CAA" w:rsidRDefault="00B610EA" w:rsidP="00106CAA">
            <w:pPr>
              <w:spacing w:after="0" w:line="240" w:lineRule="auto"/>
              <w:jc w:val="center"/>
              <w:rPr>
                <w:rFonts w:ascii="Times New Roman" w:hAnsi="Times New Roman" w:cs="Times New Roman"/>
                <w:sz w:val="20"/>
                <w:szCs w:val="20"/>
              </w:rPr>
            </w:pPr>
          </w:p>
        </w:tc>
        <w:tc>
          <w:tcPr>
            <w:tcW w:w="1559"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 xml:space="preserve">After the fall of the Soviet Union </w:t>
            </w:r>
          </w:p>
        </w:tc>
        <w:tc>
          <w:tcPr>
            <w:tcW w:w="3402"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Tolko goluby letayut besplatno by Latynina (2004); Generalny director by Vetluschskih (2010)</w:t>
            </w:r>
          </w:p>
        </w:tc>
        <w:tc>
          <w:tcPr>
            <w:tcW w:w="3260"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Pro businessmena Fomu (1993); Dryan horoshaya, dryan plohaya (1998); Na boykom meste (1998); Next 2 (2002); Undina (2003)</w:t>
            </w:r>
          </w:p>
        </w:tc>
      </w:tr>
      <w:tr w:rsidR="00B610EA" w:rsidRPr="003A6BA2" w:rsidTr="00106CAA">
        <w:tc>
          <w:tcPr>
            <w:tcW w:w="1526" w:type="dxa"/>
            <w:vMerge w:val="restart"/>
            <w:vAlign w:val="center"/>
          </w:tcPr>
          <w:p w:rsidR="00B610EA" w:rsidRPr="00106CAA" w:rsidRDefault="00B610EA" w:rsidP="00106CAA">
            <w:pPr>
              <w:spacing w:after="0" w:line="240" w:lineRule="auto"/>
              <w:jc w:val="center"/>
              <w:rPr>
                <w:rFonts w:ascii="Times New Roman" w:hAnsi="Times New Roman" w:cs="Times New Roman"/>
                <w:sz w:val="20"/>
                <w:szCs w:val="20"/>
              </w:rPr>
            </w:pPr>
            <w:r w:rsidRPr="00106CAA">
              <w:rPr>
                <w:rFonts w:ascii="Times New Roman" w:hAnsi="Times New Roman" w:cs="Times New Roman"/>
                <w:sz w:val="20"/>
                <w:szCs w:val="20"/>
              </w:rPr>
              <w:t>Employee Treatment</w:t>
            </w:r>
          </w:p>
        </w:tc>
        <w:tc>
          <w:tcPr>
            <w:tcW w:w="1559"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Fair working conditions, care for employees</w:t>
            </w:r>
          </w:p>
        </w:tc>
        <w:tc>
          <w:tcPr>
            <w:tcW w:w="3402"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Kitaj-gorod (1882); Generalny director (2010)</w:t>
            </w:r>
          </w:p>
        </w:tc>
        <w:tc>
          <w:tcPr>
            <w:tcW w:w="3260" w:type="dxa"/>
          </w:tcPr>
          <w:p w:rsidR="00B610EA" w:rsidRPr="00106CAA" w:rsidRDefault="00B610EA" w:rsidP="00106CAA">
            <w:pPr>
              <w:spacing w:after="0" w:line="240" w:lineRule="auto"/>
              <w:rPr>
                <w:rFonts w:ascii="Times New Roman" w:hAnsi="Times New Roman" w:cs="Times New Roman"/>
                <w:sz w:val="20"/>
                <w:szCs w:val="20"/>
              </w:rPr>
            </w:pPr>
          </w:p>
        </w:tc>
      </w:tr>
      <w:tr w:rsidR="00B610EA" w:rsidRPr="003A6BA2" w:rsidTr="00106CAA">
        <w:tc>
          <w:tcPr>
            <w:tcW w:w="1526" w:type="dxa"/>
            <w:vMerge/>
            <w:vAlign w:val="center"/>
          </w:tcPr>
          <w:p w:rsidR="00B610EA" w:rsidRPr="00106CAA" w:rsidRDefault="00B610EA" w:rsidP="00106CAA">
            <w:pPr>
              <w:spacing w:after="0" w:line="240" w:lineRule="auto"/>
              <w:jc w:val="center"/>
              <w:rPr>
                <w:rFonts w:ascii="Times New Roman" w:hAnsi="Times New Roman" w:cs="Times New Roman"/>
                <w:sz w:val="20"/>
                <w:szCs w:val="20"/>
              </w:rPr>
            </w:pPr>
          </w:p>
        </w:tc>
        <w:tc>
          <w:tcPr>
            <w:tcW w:w="1559"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Unfair working conditions, worker oppression</w:t>
            </w:r>
          </w:p>
        </w:tc>
        <w:tc>
          <w:tcPr>
            <w:tcW w:w="3402"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Privalovskye million (1883); Gornoye gnesdo (1884); Foma Grodeyev (1899); Delo Artamonovyh 1925); Ugryum-reka (1928-1933); Bruski (1928-1937)</w:t>
            </w:r>
          </w:p>
        </w:tc>
        <w:tc>
          <w:tcPr>
            <w:tcW w:w="3260" w:type="dxa"/>
          </w:tcPr>
          <w:p w:rsidR="00B610EA" w:rsidRPr="00106CAA" w:rsidRDefault="00B610EA" w:rsidP="00106CAA">
            <w:pPr>
              <w:spacing w:after="0" w:line="240" w:lineRule="auto"/>
              <w:rPr>
                <w:rFonts w:ascii="Times New Roman" w:hAnsi="Times New Roman" w:cs="Times New Roman"/>
                <w:sz w:val="20"/>
                <w:szCs w:val="20"/>
                <w:lang w:val="de-AT"/>
              </w:rPr>
            </w:pPr>
            <w:r w:rsidRPr="00106CAA">
              <w:rPr>
                <w:rFonts w:ascii="Times New Roman" w:hAnsi="Times New Roman" w:cs="Times New Roman"/>
                <w:sz w:val="20"/>
                <w:szCs w:val="20"/>
                <w:lang w:val="de-AT"/>
              </w:rPr>
              <w:t>Deti kuptsa Volschina (1915); Vo vlasti solota (1957); Na boykom meste (1998)</w:t>
            </w:r>
          </w:p>
        </w:tc>
      </w:tr>
      <w:tr w:rsidR="00B610EA" w:rsidRPr="003A6BA2" w:rsidTr="00106CAA">
        <w:tc>
          <w:tcPr>
            <w:tcW w:w="1526" w:type="dxa"/>
            <w:vMerge/>
            <w:vAlign w:val="center"/>
          </w:tcPr>
          <w:p w:rsidR="00B610EA" w:rsidRPr="00106CAA" w:rsidRDefault="00B610EA" w:rsidP="00106CAA">
            <w:pPr>
              <w:spacing w:after="0" w:line="240" w:lineRule="auto"/>
              <w:jc w:val="center"/>
              <w:rPr>
                <w:rFonts w:ascii="Times New Roman" w:hAnsi="Times New Roman" w:cs="Times New Roman"/>
                <w:sz w:val="20"/>
                <w:szCs w:val="20"/>
                <w:lang w:val="de-AT"/>
              </w:rPr>
            </w:pPr>
          </w:p>
        </w:tc>
        <w:tc>
          <w:tcPr>
            <w:tcW w:w="1559"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Not mentioned</w:t>
            </w:r>
          </w:p>
        </w:tc>
        <w:tc>
          <w:tcPr>
            <w:tcW w:w="3402"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Tolko goluby letayut besplatno (2004)</w:t>
            </w:r>
          </w:p>
        </w:tc>
        <w:tc>
          <w:tcPr>
            <w:tcW w:w="3260"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Idi sa mnoy (1917); Konets roda Korostomyslovyh (1920); Deti Vanyushina (1973); Pro businessmena Fomu (1993); Dryan horoshaya, dryan plohaya (1998); Next 2 (2002); Undina (2003)</w:t>
            </w:r>
          </w:p>
        </w:tc>
      </w:tr>
      <w:tr w:rsidR="00B610EA" w:rsidRPr="003A6BA2" w:rsidTr="00106CAA">
        <w:tc>
          <w:tcPr>
            <w:tcW w:w="1526" w:type="dxa"/>
            <w:vMerge w:val="restart"/>
            <w:vAlign w:val="center"/>
          </w:tcPr>
          <w:p w:rsidR="00B610EA" w:rsidRPr="00106CAA" w:rsidRDefault="00B610EA" w:rsidP="00106CAA">
            <w:pPr>
              <w:spacing w:after="0" w:line="240" w:lineRule="auto"/>
              <w:jc w:val="center"/>
              <w:rPr>
                <w:rFonts w:ascii="Times New Roman" w:hAnsi="Times New Roman" w:cs="Times New Roman"/>
                <w:sz w:val="20"/>
                <w:szCs w:val="20"/>
              </w:rPr>
            </w:pPr>
            <w:r w:rsidRPr="00106CAA">
              <w:rPr>
                <w:rFonts w:ascii="Times New Roman" w:hAnsi="Times New Roman" w:cs="Times New Roman"/>
                <w:sz w:val="20"/>
                <w:szCs w:val="20"/>
              </w:rPr>
              <w:t>Role in the unfolding narrative</w:t>
            </w:r>
          </w:p>
        </w:tc>
        <w:tc>
          <w:tcPr>
            <w:tcW w:w="1559"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Main/involved</w:t>
            </w:r>
          </w:p>
        </w:tc>
        <w:tc>
          <w:tcPr>
            <w:tcW w:w="3402" w:type="dxa"/>
          </w:tcPr>
          <w:p w:rsidR="00B610EA" w:rsidRPr="00106CAA" w:rsidRDefault="00B610EA" w:rsidP="00106CAA">
            <w:pPr>
              <w:spacing w:after="0" w:line="240" w:lineRule="auto"/>
              <w:jc w:val="left"/>
              <w:rPr>
                <w:rFonts w:ascii="Times New Roman" w:hAnsi="Times New Roman" w:cs="Times New Roman"/>
                <w:sz w:val="20"/>
                <w:szCs w:val="20"/>
              </w:rPr>
            </w:pPr>
            <w:r w:rsidRPr="00106CAA">
              <w:rPr>
                <w:rFonts w:ascii="Times New Roman" w:hAnsi="Times New Roman" w:cs="Times New Roman"/>
                <w:sz w:val="20"/>
                <w:szCs w:val="20"/>
              </w:rPr>
              <w:t>Delo Artamonovyh (1925); Ugryum-reka. (1928-1933); Generalny director (2010)</w:t>
            </w:r>
          </w:p>
        </w:tc>
        <w:tc>
          <w:tcPr>
            <w:tcW w:w="3260" w:type="dxa"/>
          </w:tcPr>
          <w:p w:rsidR="00B610EA" w:rsidRPr="00106CAA" w:rsidRDefault="00B610EA" w:rsidP="00106CAA">
            <w:pPr>
              <w:spacing w:after="0" w:line="240" w:lineRule="auto"/>
              <w:jc w:val="left"/>
              <w:rPr>
                <w:rFonts w:ascii="Times New Roman" w:hAnsi="Times New Roman" w:cs="Times New Roman"/>
                <w:sz w:val="20"/>
                <w:szCs w:val="20"/>
                <w:lang w:val="de-AT"/>
              </w:rPr>
            </w:pPr>
            <w:r w:rsidRPr="00106CAA">
              <w:rPr>
                <w:rFonts w:ascii="Times New Roman" w:hAnsi="Times New Roman" w:cs="Times New Roman"/>
                <w:sz w:val="20"/>
                <w:szCs w:val="20"/>
                <w:lang w:val="de-AT"/>
              </w:rPr>
              <w:t>Deti kuptsa Volschina (1915); Vo vlasti solota (1957); Na boykom meste (1998)</w:t>
            </w:r>
          </w:p>
        </w:tc>
      </w:tr>
      <w:tr w:rsidR="00B610EA" w:rsidRPr="003A6BA2" w:rsidTr="00106CAA">
        <w:tc>
          <w:tcPr>
            <w:tcW w:w="1526" w:type="dxa"/>
            <w:vMerge/>
            <w:vAlign w:val="center"/>
          </w:tcPr>
          <w:p w:rsidR="00B610EA" w:rsidRPr="00106CAA" w:rsidRDefault="00B610EA" w:rsidP="00106CAA">
            <w:pPr>
              <w:spacing w:after="0" w:line="240" w:lineRule="auto"/>
              <w:jc w:val="center"/>
              <w:rPr>
                <w:rFonts w:ascii="Times New Roman" w:hAnsi="Times New Roman" w:cs="Times New Roman"/>
                <w:sz w:val="20"/>
                <w:szCs w:val="20"/>
                <w:lang w:val="de-AT"/>
              </w:rPr>
            </w:pPr>
          </w:p>
        </w:tc>
        <w:tc>
          <w:tcPr>
            <w:tcW w:w="1559"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Limited/ not much</w:t>
            </w:r>
          </w:p>
        </w:tc>
        <w:tc>
          <w:tcPr>
            <w:tcW w:w="3402" w:type="dxa"/>
          </w:tcPr>
          <w:p w:rsidR="00B610EA" w:rsidRPr="00106CAA" w:rsidRDefault="00B610EA" w:rsidP="00106CAA">
            <w:pPr>
              <w:spacing w:after="0" w:line="240" w:lineRule="auto"/>
              <w:jc w:val="left"/>
              <w:rPr>
                <w:rFonts w:ascii="Times New Roman" w:hAnsi="Times New Roman" w:cs="Times New Roman"/>
                <w:sz w:val="20"/>
                <w:szCs w:val="20"/>
              </w:rPr>
            </w:pPr>
            <w:r w:rsidRPr="00106CAA">
              <w:rPr>
                <w:rFonts w:ascii="Times New Roman" w:hAnsi="Times New Roman" w:cs="Times New Roman"/>
                <w:sz w:val="20"/>
                <w:szCs w:val="20"/>
              </w:rPr>
              <w:t>Kitaj-gorod (1882); Privalovskye milliony (1883); FomaGrodeyev (1899); Gornoye gnesdo (1884); Bruski (1928-1937); Tolko goluby letayut besplatno (2004);</w:t>
            </w:r>
          </w:p>
        </w:tc>
        <w:tc>
          <w:tcPr>
            <w:tcW w:w="3260" w:type="dxa"/>
          </w:tcPr>
          <w:p w:rsidR="00B610EA" w:rsidRPr="00106CAA" w:rsidRDefault="00B610EA" w:rsidP="00106CAA">
            <w:pPr>
              <w:spacing w:after="0" w:line="240" w:lineRule="auto"/>
              <w:jc w:val="left"/>
              <w:rPr>
                <w:rFonts w:ascii="Times New Roman" w:hAnsi="Times New Roman" w:cs="Times New Roman"/>
                <w:sz w:val="20"/>
                <w:szCs w:val="20"/>
              </w:rPr>
            </w:pPr>
            <w:r w:rsidRPr="00106CAA">
              <w:rPr>
                <w:rFonts w:ascii="Times New Roman" w:hAnsi="Times New Roman" w:cs="Times New Roman"/>
                <w:sz w:val="20"/>
                <w:szCs w:val="20"/>
              </w:rPr>
              <w:t>Idi sa mnoy (1917); Konets roda Korostomyslovyh (1920); Deti Vanyushina (1973);Dryan horoshaya, dryan plohaya (1998); Next 2 (2002); Undina (2003)</w:t>
            </w:r>
          </w:p>
        </w:tc>
      </w:tr>
      <w:tr w:rsidR="00B610EA" w:rsidRPr="003A6BA2" w:rsidTr="00106CAA">
        <w:tc>
          <w:tcPr>
            <w:tcW w:w="1526" w:type="dxa"/>
            <w:vMerge w:val="restart"/>
            <w:vAlign w:val="center"/>
          </w:tcPr>
          <w:p w:rsidR="00B610EA" w:rsidRPr="00106CAA" w:rsidRDefault="00B610EA" w:rsidP="00106CAA">
            <w:pPr>
              <w:spacing w:after="0" w:line="240" w:lineRule="auto"/>
              <w:jc w:val="center"/>
              <w:rPr>
                <w:rFonts w:ascii="Times New Roman" w:hAnsi="Times New Roman" w:cs="Times New Roman"/>
                <w:sz w:val="20"/>
                <w:szCs w:val="20"/>
              </w:rPr>
            </w:pPr>
            <w:r w:rsidRPr="00106CAA">
              <w:rPr>
                <w:rFonts w:ascii="Times New Roman" w:hAnsi="Times New Roman" w:cs="Times New Roman"/>
                <w:sz w:val="20"/>
                <w:szCs w:val="20"/>
              </w:rPr>
              <w:t>Overall description</w:t>
            </w:r>
          </w:p>
        </w:tc>
        <w:tc>
          <w:tcPr>
            <w:tcW w:w="1559"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Either negative or very negative</w:t>
            </w:r>
          </w:p>
        </w:tc>
        <w:tc>
          <w:tcPr>
            <w:tcW w:w="3402"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Delo Artamonovyh (1925); Ugryum-reka (1928-1933); Gornoye gnesdo (1884); Foma Grodeyev (1899); Bruski (1928-1937); Tolko goluby letayut besplatno (2004)</w:t>
            </w:r>
          </w:p>
        </w:tc>
        <w:tc>
          <w:tcPr>
            <w:tcW w:w="3260"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Deti kuptsa Volschina (1915); Konets roda Korostomyslovyh (1920); Vo vlastisolota (1957); Deti Vanyushina (1973); Na boykom meste (1998)</w:t>
            </w:r>
          </w:p>
        </w:tc>
      </w:tr>
      <w:tr w:rsidR="00B610EA" w:rsidRPr="003A6BA2" w:rsidTr="00106CAA">
        <w:tc>
          <w:tcPr>
            <w:tcW w:w="1526" w:type="dxa"/>
            <w:vMerge/>
          </w:tcPr>
          <w:p w:rsidR="00B610EA" w:rsidRPr="00106CAA" w:rsidRDefault="00B610EA" w:rsidP="00106CAA">
            <w:pPr>
              <w:spacing w:after="0" w:line="240" w:lineRule="auto"/>
              <w:rPr>
                <w:rFonts w:ascii="Times New Roman" w:hAnsi="Times New Roman" w:cs="Times New Roman"/>
                <w:sz w:val="20"/>
                <w:szCs w:val="20"/>
              </w:rPr>
            </w:pPr>
          </w:p>
        </w:tc>
        <w:tc>
          <w:tcPr>
            <w:tcW w:w="1559"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Either positive or very positive</w:t>
            </w:r>
          </w:p>
        </w:tc>
        <w:tc>
          <w:tcPr>
            <w:tcW w:w="3402"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Kitaj-gorod (1882); Privalovskye milliony (1883); Generalny director (2010)</w:t>
            </w:r>
          </w:p>
        </w:tc>
        <w:tc>
          <w:tcPr>
            <w:tcW w:w="3260"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Idi samnoy (1917); Pro businessmen Fomu (1993); Next 2 (2002);</w:t>
            </w:r>
          </w:p>
        </w:tc>
      </w:tr>
      <w:tr w:rsidR="00B610EA" w:rsidRPr="003A6BA2" w:rsidTr="00106CAA">
        <w:tc>
          <w:tcPr>
            <w:tcW w:w="1526" w:type="dxa"/>
            <w:vMerge/>
          </w:tcPr>
          <w:p w:rsidR="00B610EA" w:rsidRPr="00106CAA" w:rsidRDefault="00B610EA" w:rsidP="00106CAA">
            <w:pPr>
              <w:spacing w:after="0" w:line="240" w:lineRule="auto"/>
              <w:rPr>
                <w:rFonts w:ascii="Times New Roman" w:hAnsi="Times New Roman" w:cs="Times New Roman"/>
                <w:sz w:val="20"/>
                <w:szCs w:val="20"/>
              </w:rPr>
            </w:pPr>
          </w:p>
        </w:tc>
        <w:tc>
          <w:tcPr>
            <w:tcW w:w="1559"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Indifferent/ Mixed</w:t>
            </w:r>
          </w:p>
        </w:tc>
        <w:tc>
          <w:tcPr>
            <w:tcW w:w="3402" w:type="dxa"/>
          </w:tcPr>
          <w:p w:rsidR="00B610EA" w:rsidRPr="00106CAA" w:rsidRDefault="00B610EA" w:rsidP="00106CAA">
            <w:pPr>
              <w:spacing w:after="0" w:line="240" w:lineRule="auto"/>
              <w:rPr>
                <w:rFonts w:ascii="Times New Roman" w:hAnsi="Times New Roman" w:cs="Times New Roman"/>
                <w:sz w:val="20"/>
                <w:szCs w:val="20"/>
              </w:rPr>
            </w:pPr>
          </w:p>
        </w:tc>
        <w:tc>
          <w:tcPr>
            <w:tcW w:w="3260" w:type="dxa"/>
          </w:tcPr>
          <w:p w:rsidR="00B610EA" w:rsidRPr="00106CAA" w:rsidRDefault="00B610EA" w:rsidP="00106CAA">
            <w:pPr>
              <w:spacing w:after="0" w:line="240" w:lineRule="auto"/>
              <w:rPr>
                <w:rFonts w:ascii="Times New Roman" w:hAnsi="Times New Roman" w:cs="Times New Roman"/>
                <w:sz w:val="20"/>
                <w:szCs w:val="20"/>
              </w:rPr>
            </w:pPr>
            <w:r w:rsidRPr="00106CAA">
              <w:rPr>
                <w:rFonts w:ascii="Times New Roman" w:hAnsi="Times New Roman" w:cs="Times New Roman"/>
                <w:sz w:val="20"/>
                <w:szCs w:val="20"/>
              </w:rPr>
              <w:t>Dryan horoshaya, dryan plohaya (1998); Undina (2003)</w:t>
            </w:r>
          </w:p>
        </w:tc>
      </w:tr>
    </w:tbl>
    <w:p w:rsidR="00B610EA" w:rsidRPr="00521CF7" w:rsidRDefault="00B610EA" w:rsidP="00521CF7">
      <w:pPr>
        <w:pStyle w:val="Heading3"/>
        <w:spacing w:line="240" w:lineRule="auto"/>
        <w:jc w:val="center"/>
        <w:rPr>
          <w:rFonts w:ascii="Times New Roman" w:eastAsia="Times New Roman" w:hAnsi="Times New Roman" w:cs="Times New Roman"/>
          <w:bCs w:val="0"/>
          <w:color w:val="auto"/>
          <w:sz w:val="24"/>
          <w:szCs w:val="24"/>
        </w:rPr>
      </w:pPr>
      <w:r w:rsidRPr="00521CF7">
        <w:rPr>
          <w:rFonts w:ascii="Times New Roman" w:eastAsia="Times New Roman" w:hAnsi="Times New Roman" w:cs="Times New Roman"/>
          <w:bCs w:val="0"/>
          <w:color w:val="auto"/>
          <w:sz w:val="24"/>
          <w:szCs w:val="24"/>
        </w:rPr>
        <w:t>Conclusion</w:t>
      </w:r>
    </w:p>
    <w:p w:rsidR="00B610EA"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 xml:space="preserve">Despite the importance of family businesses for the modern economy and society, researchers have given little attention to its image in popular culture. </w:t>
      </w:r>
      <w:r>
        <w:rPr>
          <w:rFonts w:ascii="Times New Roman" w:hAnsi="Times New Roman" w:cs="Times New Roman"/>
          <w:sz w:val="24"/>
          <w:szCs w:val="24"/>
        </w:rPr>
        <w:t>While portrayals of accountants and</w:t>
      </w:r>
      <w:r w:rsidRPr="00521CF7">
        <w:rPr>
          <w:rFonts w:ascii="Times New Roman" w:hAnsi="Times New Roman" w:cs="Times New Roman"/>
          <w:sz w:val="24"/>
          <w:szCs w:val="24"/>
        </w:rPr>
        <w:t xml:space="preserve"> PR professionals in fiction and movies have been analyzed and described in every detail, there has been little comparable study devoted to the external images of family firms. The present article sheds new light on how family businesses are depicted in Russian popular culture and how certain characteristics of family firms are communicated to the general public. Thereby a gap between the self-reflection of family firms and their external images in Russia is identified. </w:t>
      </w:r>
    </w:p>
    <w:p w:rsidR="00B610EA"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The study contributes to existing knowledge in three ways. Firstly, it shows that the portrayals of family businesses in Russian popular culture are overwhelmingly and consistently negative. Such characteristics as “cheating”, “greedy”, “immoral”, “criminal”, “exploiting the employees” and “cutting corners” are common associations with (family) business. Positive depictions of family firms are rare, yet a trend of its portraying in a more favorable way in the last years is not to be overlooked. Secondly, we present how family business images have evolved between 1882 and 2010 due to the influence of</w:t>
      </w:r>
      <w:r>
        <w:rPr>
          <w:rFonts w:ascii="Times New Roman" w:hAnsi="Times New Roman" w:cs="Times New Roman"/>
          <w:sz w:val="24"/>
          <w:szCs w:val="24"/>
        </w:rPr>
        <w:t xml:space="preserve"> fundamental politic, economic</w:t>
      </w:r>
      <w:r w:rsidRPr="00521CF7">
        <w:rPr>
          <w:rFonts w:ascii="Times New Roman" w:hAnsi="Times New Roman" w:cs="Times New Roman"/>
          <w:sz w:val="24"/>
          <w:szCs w:val="24"/>
        </w:rPr>
        <w:t xml:space="preserve"> and social changes in Russia. We conclude that the public perceptions towards family firms have a number of remarkable similarities during that time period. Russian popular culture fails to create a positive image of (family) businesses as organizations that are long-term orientated, have strong efforts in sustainability, enable social working conditions and set value on location ties. Even if a family business member is described positively, favorable characteristics are regarded as a mask to conceal the true character greedy for power and money that suddenly comes to the fore at the end of a novel or a movie. Consequently, it is possible to say that Russian popular culture continues to promote a one-sided negative image of (family) businesses over 100 years. Thirdly, the results of the study illustrate that there is a significant gap between the self-reflection of family firms and the public perceptions towards them in Russia. The positive characteristics of family businesses are hardly reflected by the general public, and the external image of family firms needs to be urgently improved. </w:t>
      </w:r>
    </w:p>
    <w:p w:rsidR="00B610EA"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 xml:space="preserve">Therefore we recommend Russian family businesses to take appropriate measures in order to break with the long-time tradition of their negative depictions in popular culture. One of the possibilities would be to educate the general public by making the strengths of family firms better known. Furthermore, international co-operations with European or American family businesses that have already succeeded in creating a strong brand could help to improve the image of Russian family firms. Media trainings for family business members, increased online presence for attracting young people and state programs for supporting family firms are further examples of possible measures. </w:t>
      </w:r>
    </w:p>
    <w:p w:rsidR="00B610EA" w:rsidRPr="00521CF7" w:rsidRDefault="00B610EA" w:rsidP="00521CF7">
      <w:pPr>
        <w:spacing w:line="240" w:lineRule="auto"/>
        <w:ind w:firstLine="567"/>
        <w:rPr>
          <w:rFonts w:ascii="Times New Roman" w:hAnsi="Times New Roman" w:cs="Times New Roman"/>
          <w:sz w:val="24"/>
          <w:szCs w:val="24"/>
        </w:rPr>
      </w:pPr>
      <w:r w:rsidRPr="00521CF7">
        <w:rPr>
          <w:rFonts w:ascii="Times New Roman" w:hAnsi="Times New Roman" w:cs="Times New Roman"/>
          <w:sz w:val="24"/>
          <w:szCs w:val="24"/>
        </w:rPr>
        <w:t xml:space="preserve">Generally, research on the external images of family businesses offers a better understanding of the public perceptions towards family firms and of the reasons that form the basis for these perceptions. Besides, it allows for improving ways of managing and representing family businesses to the wider population (Krappe et al., 2011). Further research could investigate additional datasets to verify the results of the study. Another area of future research could be to analyze the external images of family businesses in Russian newspapers and magazines. As the print media react to changes in society quicker than movies and fiction, it would be interesting to compare the development of family firm images in newspapers to those in fiction and movies. The next possibility for future research could be to explore the differences in portrayals of family businesses across different countries. </w:t>
      </w:r>
    </w:p>
    <w:p w:rsidR="00B610EA" w:rsidRDefault="00B610EA" w:rsidP="003A6BA2">
      <w:pPr>
        <w:spacing w:line="240" w:lineRule="auto"/>
        <w:jc w:val="center"/>
        <w:rPr>
          <w:rFonts w:ascii="Times New Roman" w:hAnsi="Times New Roman" w:cs="Times New Roman"/>
          <w:b/>
          <w:sz w:val="24"/>
          <w:szCs w:val="24"/>
        </w:rPr>
      </w:pPr>
      <w:r w:rsidRPr="003A6BA2">
        <w:rPr>
          <w:rFonts w:ascii="Times New Roman" w:hAnsi="Times New Roman" w:cs="Times New Roman"/>
          <w:b/>
          <w:sz w:val="24"/>
          <w:szCs w:val="24"/>
        </w:rPr>
        <w:t>References:</w:t>
      </w:r>
    </w:p>
    <w:p w:rsidR="00B610EA" w:rsidRPr="0049693C" w:rsidRDefault="00B610EA" w:rsidP="004F2543">
      <w:pPr>
        <w:pStyle w:val="ListParagraph"/>
        <w:numPr>
          <w:ilvl w:val="0"/>
          <w:numId w:val="2"/>
        </w:numPr>
        <w:spacing w:after="0" w:line="240" w:lineRule="auto"/>
        <w:ind w:left="357" w:hanging="357"/>
        <w:jc w:val="left"/>
        <w:rPr>
          <w:rFonts w:ascii="Times New Roman" w:hAnsi="Times New Roman" w:cs="Times New Roman"/>
          <w:b/>
          <w:sz w:val="24"/>
          <w:szCs w:val="24"/>
        </w:rPr>
      </w:pPr>
      <w:r w:rsidRPr="004366E1">
        <w:rPr>
          <w:rFonts w:ascii="Times New Roman" w:hAnsi="Times New Roman" w:cs="Times New Roman"/>
          <w:sz w:val="24"/>
          <w:szCs w:val="24"/>
          <w:lang w:eastAsia="de-DE"/>
        </w:rPr>
        <w:t>Albert, S</w:t>
      </w:r>
      <w:r w:rsidRPr="003A6BA2">
        <w:rPr>
          <w:rFonts w:ascii="Times New Roman" w:hAnsi="Times New Roman" w:cs="Times New Roman"/>
          <w:sz w:val="24"/>
          <w:szCs w:val="24"/>
          <w:lang w:eastAsia="de-DE"/>
        </w:rPr>
        <w:t xml:space="preserve">. and Whetten, D. </w:t>
      </w:r>
      <w:r>
        <w:rPr>
          <w:rFonts w:ascii="Times New Roman" w:hAnsi="Times New Roman" w:cs="Times New Roman"/>
          <w:sz w:val="24"/>
          <w:szCs w:val="24"/>
          <w:lang w:eastAsia="de-DE"/>
        </w:rPr>
        <w:t xml:space="preserve">(1985). </w:t>
      </w:r>
      <w:r w:rsidRPr="003A6BA2">
        <w:rPr>
          <w:rFonts w:ascii="Times New Roman" w:hAnsi="Times New Roman" w:cs="Times New Roman"/>
          <w:sz w:val="24"/>
          <w:szCs w:val="24"/>
          <w:lang w:eastAsia="de-DE"/>
        </w:rPr>
        <w:t>Organizational identity, in: Cummings</w:t>
      </w:r>
      <w:r>
        <w:rPr>
          <w:rFonts w:ascii="Times New Roman" w:hAnsi="Times New Roman" w:cs="Times New Roman"/>
          <w:sz w:val="24"/>
          <w:szCs w:val="24"/>
          <w:lang w:eastAsia="de-DE"/>
        </w:rPr>
        <w:t>,</w:t>
      </w:r>
      <w:r w:rsidRPr="003A6BA2">
        <w:rPr>
          <w:rFonts w:ascii="Times New Roman" w:hAnsi="Times New Roman" w:cs="Times New Roman"/>
          <w:sz w:val="24"/>
          <w:szCs w:val="24"/>
          <w:lang w:eastAsia="de-DE"/>
        </w:rPr>
        <w:t xml:space="preserve"> L.</w:t>
      </w:r>
      <w:r>
        <w:rPr>
          <w:rFonts w:ascii="Times New Roman" w:hAnsi="Times New Roman" w:cs="Times New Roman"/>
          <w:sz w:val="24"/>
          <w:szCs w:val="24"/>
          <w:lang w:eastAsia="de-DE"/>
        </w:rPr>
        <w:t xml:space="preserve"> </w:t>
      </w:r>
      <w:r w:rsidRPr="003A6BA2">
        <w:rPr>
          <w:rFonts w:ascii="Times New Roman" w:hAnsi="Times New Roman" w:cs="Times New Roman"/>
          <w:sz w:val="24"/>
          <w:szCs w:val="24"/>
          <w:lang w:eastAsia="de-DE"/>
        </w:rPr>
        <w:t>L. and Staw</w:t>
      </w:r>
      <w:r>
        <w:rPr>
          <w:rFonts w:ascii="Times New Roman" w:hAnsi="Times New Roman" w:cs="Times New Roman"/>
          <w:sz w:val="24"/>
          <w:szCs w:val="24"/>
          <w:lang w:eastAsia="de-DE"/>
        </w:rPr>
        <w:t>,</w:t>
      </w:r>
      <w:r w:rsidRPr="003A6BA2">
        <w:rPr>
          <w:rFonts w:ascii="Times New Roman" w:hAnsi="Times New Roman" w:cs="Times New Roman"/>
          <w:sz w:val="24"/>
          <w:szCs w:val="24"/>
          <w:lang w:eastAsia="de-DE"/>
        </w:rPr>
        <w:t xml:space="preserve"> </w:t>
      </w:r>
    </w:p>
    <w:p w:rsidR="00B610EA" w:rsidRPr="004366E1" w:rsidRDefault="00B610EA" w:rsidP="004366E1">
      <w:pPr>
        <w:spacing w:after="0" w:line="240" w:lineRule="auto"/>
        <w:ind w:left="720"/>
        <w:jc w:val="left"/>
        <w:rPr>
          <w:rFonts w:ascii="Times New Roman" w:hAnsi="Times New Roman" w:cs="Times New Roman"/>
          <w:sz w:val="24"/>
          <w:szCs w:val="24"/>
          <w:lang w:eastAsia="de-DE"/>
        </w:rPr>
      </w:pPr>
      <w:r>
        <w:rPr>
          <w:rFonts w:ascii="Times New Roman" w:hAnsi="Times New Roman" w:cs="Times New Roman"/>
          <w:sz w:val="24"/>
          <w:szCs w:val="24"/>
          <w:lang w:eastAsia="de-DE"/>
        </w:rPr>
        <w:t>B. M. (Eds.).</w:t>
      </w:r>
      <w:r w:rsidRPr="0049693C">
        <w:rPr>
          <w:rFonts w:ascii="Times New Roman" w:hAnsi="Times New Roman" w:cs="Times New Roman"/>
          <w:sz w:val="24"/>
          <w:szCs w:val="24"/>
          <w:lang w:eastAsia="de-DE"/>
        </w:rPr>
        <w:t xml:space="preserve"> </w:t>
      </w:r>
      <w:r w:rsidRPr="0049693C">
        <w:rPr>
          <w:rFonts w:ascii="Times New Roman" w:hAnsi="Times New Roman" w:cs="Times New Roman"/>
          <w:i/>
          <w:sz w:val="24"/>
          <w:szCs w:val="24"/>
          <w:lang w:eastAsia="de-DE"/>
        </w:rPr>
        <w:t>Research in organizational behavior</w:t>
      </w:r>
      <w:r w:rsidRPr="0049693C">
        <w:rPr>
          <w:rFonts w:ascii="Times New Roman" w:hAnsi="Times New Roman" w:cs="Times New Roman"/>
          <w:sz w:val="24"/>
          <w:szCs w:val="24"/>
          <w:lang w:eastAsia="de-DE"/>
        </w:rPr>
        <w:t>, Greenwich, CT: JAI Press, pp. 263-295</w:t>
      </w:r>
      <w:r>
        <w:rPr>
          <w:rFonts w:ascii="Times New Roman" w:hAnsi="Times New Roman" w:cs="Times New Roman"/>
          <w:sz w:val="24"/>
          <w:szCs w:val="24"/>
          <w:lang w:eastAsia="de-DE"/>
        </w:rPr>
        <w:t>.</w:t>
      </w:r>
    </w:p>
    <w:p w:rsidR="00B610EA" w:rsidRDefault="00B610EA" w:rsidP="004366E1">
      <w:pPr>
        <w:pStyle w:val="ListParagraph"/>
        <w:numPr>
          <w:ilvl w:val="0"/>
          <w:numId w:val="2"/>
        </w:numPr>
        <w:spacing w:after="0" w:line="240" w:lineRule="auto"/>
        <w:jc w:val="left"/>
        <w:rPr>
          <w:rFonts w:ascii="Times New Roman" w:hAnsi="Times New Roman" w:cs="Times New Roman"/>
          <w:sz w:val="24"/>
          <w:szCs w:val="24"/>
          <w:lang w:eastAsia="de-DE"/>
        </w:rPr>
      </w:pPr>
      <w:r w:rsidRPr="003A6BA2">
        <w:rPr>
          <w:rFonts w:ascii="Times New Roman" w:hAnsi="Times New Roman" w:cs="Times New Roman"/>
          <w:sz w:val="24"/>
          <w:szCs w:val="24"/>
          <w:lang w:eastAsia="de-DE"/>
        </w:rPr>
        <w:t>Ames, C</w:t>
      </w:r>
      <w:r>
        <w:rPr>
          <w:rFonts w:ascii="Times New Roman" w:hAnsi="Times New Roman" w:cs="Times New Roman"/>
          <w:sz w:val="24"/>
          <w:szCs w:val="24"/>
          <w:lang w:eastAsia="de-DE"/>
        </w:rPr>
        <w:t xml:space="preserve">. (2010). </w:t>
      </w:r>
      <w:r w:rsidRPr="003A6BA2">
        <w:rPr>
          <w:rFonts w:ascii="Times New Roman" w:hAnsi="Times New Roman" w:cs="Times New Roman"/>
          <w:sz w:val="24"/>
          <w:szCs w:val="24"/>
          <w:lang w:eastAsia="de-DE"/>
        </w:rPr>
        <w:t>PR goes to the movies: The image of public relations improves from</w:t>
      </w:r>
    </w:p>
    <w:p w:rsidR="00B610EA" w:rsidRPr="003A6BA2" w:rsidRDefault="00B610EA" w:rsidP="004366E1">
      <w:pPr>
        <w:pStyle w:val="ListParagraph"/>
        <w:spacing w:after="0" w:line="240" w:lineRule="auto"/>
        <w:ind w:left="708"/>
        <w:jc w:val="left"/>
        <w:rPr>
          <w:rFonts w:ascii="Times New Roman" w:hAnsi="Times New Roman" w:cs="Times New Roman"/>
          <w:sz w:val="24"/>
          <w:szCs w:val="24"/>
          <w:lang w:eastAsia="de-DE"/>
        </w:rPr>
      </w:pPr>
      <w:r w:rsidRPr="003A6BA2">
        <w:rPr>
          <w:rFonts w:ascii="Times New Roman" w:hAnsi="Times New Roman" w:cs="Times New Roman"/>
          <w:sz w:val="24"/>
          <w:szCs w:val="24"/>
          <w:lang w:eastAsia="de-DE"/>
        </w:rPr>
        <w:t xml:space="preserve">1996 </w:t>
      </w:r>
      <w:r w:rsidRPr="004366E1">
        <w:rPr>
          <w:rFonts w:ascii="Times New Roman" w:hAnsi="Times New Roman" w:cs="Times New Roman"/>
          <w:sz w:val="24"/>
          <w:szCs w:val="24"/>
          <w:lang w:eastAsia="de-DE"/>
        </w:rPr>
        <w:t xml:space="preserve">to 2008. </w:t>
      </w:r>
      <w:r w:rsidRPr="004366E1">
        <w:rPr>
          <w:rFonts w:ascii="Times New Roman" w:hAnsi="Times New Roman" w:cs="Times New Roman"/>
          <w:i/>
          <w:sz w:val="24"/>
          <w:szCs w:val="24"/>
          <w:lang w:eastAsia="de-DE"/>
        </w:rPr>
        <w:t>Public Relations Review</w:t>
      </w:r>
      <w:r w:rsidRPr="004366E1">
        <w:rPr>
          <w:rFonts w:ascii="Times New Roman" w:hAnsi="Times New Roman" w:cs="Times New Roman"/>
          <w:sz w:val="24"/>
          <w:szCs w:val="24"/>
          <w:lang w:eastAsia="de-DE"/>
        </w:rPr>
        <w:t>. 36 (2), pp. 164–170</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sidRPr="004366E1">
        <w:rPr>
          <w:rFonts w:ascii="Times New Roman" w:hAnsi="Times New Roman" w:cs="Times New Roman"/>
          <w:sz w:val="24"/>
          <w:szCs w:val="24"/>
          <w:lang w:eastAsia="de-DE"/>
        </w:rPr>
        <w:t>Andersson, T., Carlsen, J. and Getz,D. (2002). Family business goals in tourism and</w:t>
      </w:r>
    </w:p>
    <w:p w:rsidR="00B610EA" w:rsidRPr="004366E1" w:rsidRDefault="00B610EA" w:rsidP="004366E1">
      <w:pPr>
        <w:pStyle w:val="ListParagraph"/>
        <w:spacing w:after="0" w:line="240" w:lineRule="auto"/>
        <w:ind w:left="708"/>
        <w:jc w:val="left"/>
        <w:rPr>
          <w:rFonts w:ascii="Times New Roman" w:hAnsi="Times New Roman" w:cs="Times New Roman"/>
          <w:sz w:val="24"/>
          <w:szCs w:val="24"/>
          <w:lang w:eastAsia="de-DE"/>
        </w:rPr>
      </w:pPr>
      <w:r w:rsidRPr="004366E1">
        <w:rPr>
          <w:rFonts w:ascii="Times New Roman" w:hAnsi="Times New Roman" w:cs="Times New Roman"/>
          <w:sz w:val="24"/>
          <w:szCs w:val="24"/>
          <w:lang w:eastAsia="de-DE"/>
        </w:rPr>
        <w:t xml:space="preserve"> hospitality sector: Case studies and cross-case analysis from Australia, Canada, and Sweden. </w:t>
      </w:r>
      <w:r w:rsidRPr="004366E1">
        <w:rPr>
          <w:rFonts w:ascii="Times New Roman" w:hAnsi="Times New Roman" w:cs="Times New Roman"/>
          <w:i/>
          <w:sz w:val="24"/>
          <w:szCs w:val="24"/>
          <w:lang w:eastAsia="de-DE"/>
        </w:rPr>
        <w:t>Family Business Review</w:t>
      </w:r>
      <w:r w:rsidRPr="004366E1">
        <w:rPr>
          <w:rFonts w:ascii="Times New Roman" w:hAnsi="Times New Roman" w:cs="Times New Roman"/>
          <w:sz w:val="24"/>
          <w:szCs w:val="24"/>
          <w:lang w:eastAsia="de-DE"/>
        </w:rPr>
        <w:t xml:space="preserve">. 15(2), pp. </w:t>
      </w:r>
      <w:r>
        <w:rPr>
          <w:rFonts w:ascii="Times New Roman" w:hAnsi="Times New Roman" w:cs="Times New Roman"/>
          <w:sz w:val="24"/>
          <w:szCs w:val="24"/>
          <w:lang w:eastAsia="de-DE"/>
        </w:rPr>
        <w:t>89–106</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sidRPr="003A6BA2">
        <w:rPr>
          <w:rFonts w:ascii="Times New Roman" w:hAnsi="Times New Roman" w:cs="Times New Roman"/>
          <w:sz w:val="24"/>
          <w:szCs w:val="24"/>
          <w:lang w:eastAsia="de-DE"/>
        </w:rPr>
        <w:t xml:space="preserve">ASBR (Family Business Association in Russia) (2011). Declaration of the Family </w:t>
      </w:r>
    </w:p>
    <w:p w:rsidR="00B610EA" w:rsidRPr="003A6BA2" w:rsidRDefault="00B610EA" w:rsidP="004366E1">
      <w:pPr>
        <w:pStyle w:val="ListParagraph"/>
        <w:spacing w:after="0" w:line="240" w:lineRule="auto"/>
        <w:ind w:left="708"/>
        <w:jc w:val="left"/>
        <w:rPr>
          <w:rFonts w:ascii="Times New Roman" w:hAnsi="Times New Roman" w:cs="Times New Roman"/>
          <w:sz w:val="24"/>
          <w:szCs w:val="24"/>
          <w:lang w:eastAsia="de-DE"/>
        </w:rPr>
      </w:pPr>
      <w:r w:rsidRPr="003A6BA2">
        <w:rPr>
          <w:rFonts w:ascii="Times New Roman" w:hAnsi="Times New Roman" w:cs="Times New Roman"/>
          <w:sz w:val="24"/>
          <w:szCs w:val="24"/>
          <w:lang w:eastAsia="de-DE"/>
        </w:rPr>
        <w:t xml:space="preserve">Business Association in Russia. </w:t>
      </w:r>
      <w:hyperlink r:id="rId8" w:history="1">
        <w:r w:rsidRPr="004366E1">
          <w:rPr>
            <w:rStyle w:val="Hyperlink"/>
            <w:rFonts w:ascii="Times New Roman" w:hAnsi="Times New Roman"/>
            <w:sz w:val="24"/>
            <w:szCs w:val="24"/>
            <w:lang w:eastAsia="de-DE"/>
          </w:rPr>
          <w:t>http://www.asbr.org/asbr/o-nas</w:t>
        </w:r>
      </w:hyperlink>
      <w:r w:rsidRPr="004366E1">
        <w:rPr>
          <w:rFonts w:ascii="Times New Roman" w:hAnsi="Times New Roman" w:cs="Times New Roman"/>
          <w:sz w:val="24"/>
          <w:szCs w:val="24"/>
          <w:lang w:eastAsia="de-DE"/>
        </w:rPr>
        <w:t xml:space="preserve"> (acce</w:t>
      </w:r>
      <w:r>
        <w:rPr>
          <w:rFonts w:ascii="Times New Roman" w:hAnsi="Times New Roman" w:cs="Times New Roman"/>
          <w:sz w:val="24"/>
          <w:szCs w:val="24"/>
          <w:lang w:eastAsia="de-DE"/>
        </w:rPr>
        <w:t>ssed 09.07.2011)</w:t>
      </w:r>
    </w:p>
    <w:p w:rsidR="00B610EA" w:rsidRPr="004366E1" w:rsidRDefault="00B610EA" w:rsidP="004F2543">
      <w:pPr>
        <w:pStyle w:val="ListParagraph"/>
        <w:numPr>
          <w:ilvl w:val="0"/>
          <w:numId w:val="2"/>
        </w:numPr>
        <w:spacing w:after="0" w:line="240" w:lineRule="auto"/>
        <w:jc w:val="left"/>
        <w:rPr>
          <w:rFonts w:ascii="Times New Roman" w:hAnsi="Times New Roman" w:cs="Times New Roman"/>
          <w:i/>
          <w:sz w:val="24"/>
          <w:szCs w:val="24"/>
          <w:lang w:eastAsia="de-DE"/>
        </w:rPr>
      </w:pPr>
      <w:r w:rsidRPr="003A6BA2">
        <w:rPr>
          <w:rFonts w:ascii="Times New Roman" w:hAnsi="Times New Roman" w:cs="Times New Roman"/>
          <w:sz w:val="24"/>
          <w:szCs w:val="24"/>
          <w:lang w:eastAsia="de-DE"/>
        </w:rPr>
        <w:t xml:space="preserve">Astrachan, </w:t>
      </w:r>
      <w:r>
        <w:rPr>
          <w:rFonts w:ascii="Times New Roman" w:hAnsi="Times New Roman" w:cs="Times New Roman"/>
          <w:sz w:val="24"/>
          <w:szCs w:val="24"/>
          <w:lang w:eastAsia="de-DE"/>
        </w:rPr>
        <w:t xml:space="preserve">J. H. (1993). </w:t>
      </w:r>
      <w:r w:rsidRPr="003A6BA2">
        <w:rPr>
          <w:rFonts w:ascii="Times New Roman" w:hAnsi="Times New Roman" w:cs="Times New Roman"/>
          <w:sz w:val="24"/>
          <w:szCs w:val="24"/>
          <w:lang w:eastAsia="de-DE"/>
        </w:rPr>
        <w:t>Review of Managing</w:t>
      </w:r>
      <w:r>
        <w:rPr>
          <w:rFonts w:ascii="Times New Roman" w:hAnsi="Times New Roman" w:cs="Times New Roman"/>
          <w:sz w:val="24"/>
          <w:szCs w:val="24"/>
          <w:lang w:eastAsia="de-DE"/>
        </w:rPr>
        <w:t xml:space="preserve"> the family business in the UK.</w:t>
      </w:r>
      <w:r w:rsidRPr="003A6BA2">
        <w:rPr>
          <w:rFonts w:ascii="Times New Roman" w:hAnsi="Times New Roman" w:cs="Times New Roman"/>
          <w:sz w:val="24"/>
          <w:szCs w:val="24"/>
          <w:lang w:eastAsia="de-DE"/>
        </w:rPr>
        <w:t xml:space="preserve"> </w:t>
      </w:r>
      <w:r w:rsidRPr="004366E1">
        <w:rPr>
          <w:rFonts w:ascii="Times New Roman" w:hAnsi="Times New Roman" w:cs="Times New Roman"/>
          <w:i/>
          <w:sz w:val="24"/>
          <w:szCs w:val="24"/>
          <w:lang w:eastAsia="de-DE"/>
        </w:rPr>
        <w:t>Family</w:t>
      </w:r>
    </w:p>
    <w:p w:rsidR="00B610EA" w:rsidRPr="003A6BA2" w:rsidRDefault="00B610EA" w:rsidP="004366E1">
      <w:pPr>
        <w:pStyle w:val="ListParagraph"/>
        <w:spacing w:after="0" w:line="240" w:lineRule="auto"/>
        <w:ind w:left="708"/>
        <w:jc w:val="left"/>
        <w:rPr>
          <w:rFonts w:ascii="Times New Roman" w:hAnsi="Times New Roman" w:cs="Times New Roman"/>
          <w:sz w:val="24"/>
          <w:szCs w:val="24"/>
          <w:lang w:eastAsia="de-DE"/>
        </w:rPr>
      </w:pPr>
      <w:r w:rsidRPr="004366E1">
        <w:rPr>
          <w:rFonts w:ascii="Times New Roman" w:hAnsi="Times New Roman" w:cs="Times New Roman"/>
          <w:i/>
          <w:sz w:val="24"/>
          <w:szCs w:val="24"/>
          <w:lang w:eastAsia="de-DE"/>
        </w:rPr>
        <w:t>Business Review</w:t>
      </w:r>
      <w:r>
        <w:rPr>
          <w:rFonts w:ascii="Times New Roman" w:hAnsi="Times New Roman" w:cs="Times New Roman"/>
          <w:sz w:val="24"/>
          <w:szCs w:val="24"/>
          <w:lang w:eastAsia="de-DE"/>
        </w:rPr>
        <w:t>. 6(3), pp. 341-343</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sidRPr="003A6BA2">
        <w:rPr>
          <w:rFonts w:ascii="Times New Roman" w:hAnsi="Times New Roman" w:cs="Times New Roman"/>
          <w:sz w:val="24"/>
          <w:szCs w:val="24"/>
          <w:lang w:eastAsia="de-DE"/>
        </w:rPr>
        <w:t>Babayeva, L. (1993</w:t>
      </w:r>
      <w:r>
        <w:rPr>
          <w:rFonts w:ascii="Times New Roman" w:hAnsi="Times New Roman" w:cs="Times New Roman"/>
          <w:sz w:val="24"/>
          <w:szCs w:val="24"/>
          <w:lang w:eastAsia="de-DE"/>
        </w:rPr>
        <w:t xml:space="preserve">). Semeynoye predprinimatelstvo. </w:t>
      </w:r>
      <w:r w:rsidRPr="004366E1">
        <w:rPr>
          <w:rFonts w:ascii="Times New Roman" w:hAnsi="Times New Roman" w:cs="Times New Roman"/>
          <w:i/>
          <w:sz w:val="24"/>
          <w:szCs w:val="24"/>
          <w:lang w:eastAsia="de-DE"/>
        </w:rPr>
        <w:t>Maly business, rynok i obwestvo</w:t>
      </w:r>
      <w:r>
        <w:rPr>
          <w:rFonts w:ascii="Times New Roman" w:hAnsi="Times New Roman" w:cs="Times New Roman"/>
          <w:i/>
          <w:sz w:val="24"/>
          <w:szCs w:val="24"/>
          <w:lang w:eastAsia="de-DE"/>
        </w:rPr>
        <w:t>.</w:t>
      </w:r>
      <w:r w:rsidRPr="003A6BA2">
        <w:rPr>
          <w:rFonts w:ascii="Times New Roman" w:hAnsi="Times New Roman" w:cs="Times New Roman"/>
          <w:sz w:val="24"/>
          <w:szCs w:val="24"/>
          <w:lang w:eastAsia="de-DE"/>
        </w:rPr>
        <w:t xml:space="preserve"> </w:t>
      </w:r>
    </w:p>
    <w:p w:rsidR="00B610EA" w:rsidRPr="003A6BA2" w:rsidRDefault="00B610EA" w:rsidP="004366E1">
      <w:pPr>
        <w:pStyle w:val="ListParagraph"/>
        <w:spacing w:after="0" w:line="240" w:lineRule="auto"/>
        <w:ind w:left="708"/>
        <w:jc w:val="left"/>
        <w:rPr>
          <w:rFonts w:ascii="Times New Roman" w:hAnsi="Times New Roman" w:cs="Times New Roman"/>
          <w:sz w:val="24"/>
          <w:szCs w:val="24"/>
          <w:lang w:eastAsia="de-DE"/>
        </w:rPr>
      </w:pPr>
      <w:r w:rsidRPr="003A6BA2">
        <w:rPr>
          <w:rFonts w:ascii="Times New Roman" w:hAnsi="Times New Roman" w:cs="Times New Roman"/>
          <w:sz w:val="24"/>
          <w:szCs w:val="24"/>
          <w:lang w:eastAsia="de-DE"/>
        </w:rPr>
        <w:t>1-4, pp. 62-70.</w:t>
      </w:r>
    </w:p>
    <w:p w:rsidR="00B610EA" w:rsidRPr="004366E1"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sidRPr="003A6BA2">
        <w:rPr>
          <w:rFonts w:ascii="Times New Roman" w:hAnsi="Times New Roman" w:cs="Times New Roman"/>
          <w:sz w:val="24"/>
          <w:szCs w:val="24"/>
          <w:lang w:eastAsia="de-DE"/>
        </w:rPr>
        <w:t>Barhatova, N. (1999). Semeyn</w:t>
      </w:r>
      <w:r>
        <w:rPr>
          <w:rFonts w:ascii="Times New Roman" w:hAnsi="Times New Roman" w:cs="Times New Roman"/>
          <w:sz w:val="24"/>
          <w:szCs w:val="24"/>
          <w:lang w:eastAsia="de-DE"/>
        </w:rPr>
        <w:t xml:space="preserve">y business i semyi v businesse. </w:t>
      </w:r>
      <w:r w:rsidRPr="004366E1">
        <w:rPr>
          <w:rFonts w:ascii="Times New Roman" w:hAnsi="Times New Roman" w:cs="Times New Roman"/>
          <w:i/>
          <w:sz w:val="24"/>
          <w:szCs w:val="24"/>
          <w:lang w:eastAsia="de-DE"/>
        </w:rPr>
        <w:t>EKO.</w:t>
      </w:r>
      <w:r w:rsidRPr="004366E1">
        <w:rPr>
          <w:rFonts w:ascii="Times New Roman" w:hAnsi="Times New Roman" w:cs="Times New Roman"/>
          <w:sz w:val="24"/>
          <w:szCs w:val="24"/>
          <w:lang w:eastAsia="de-DE"/>
        </w:rPr>
        <w:t xml:space="preserve"> 2, pp. 127-150.</w:t>
      </w:r>
    </w:p>
    <w:p w:rsidR="00B610EA" w:rsidRPr="0052247B"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Barkhatova, N. (2008). </w:t>
      </w:r>
      <w:r w:rsidRPr="003A6BA2">
        <w:rPr>
          <w:rFonts w:ascii="Times New Roman" w:hAnsi="Times New Roman" w:cs="Times New Roman"/>
          <w:sz w:val="24"/>
          <w:szCs w:val="24"/>
          <w:lang w:eastAsia="de-DE"/>
        </w:rPr>
        <w:t>Russi</w:t>
      </w:r>
      <w:r>
        <w:rPr>
          <w:rFonts w:ascii="Times New Roman" w:hAnsi="Times New Roman" w:cs="Times New Roman"/>
          <w:sz w:val="24"/>
          <w:szCs w:val="24"/>
          <w:lang w:eastAsia="de-DE"/>
        </w:rPr>
        <w:t xml:space="preserve">an families in small businesses, in: </w:t>
      </w:r>
      <w:r w:rsidRPr="003A6BA2">
        <w:rPr>
          <w:rFonts w:ascii="Times New Roman" w:hAnsi="Times New Roman" w:cs="Times New Roman"/>
          <w:sz w:val="24"/>
          <w:szCs w:val="24"/>
          <w:lang w:eastAsia="de-DE"/>
        </w:rPr>
        <w:t>Gupta</w:t>
      </w:r>
      <w:r>
        <w:rPr>
          <w:rFonts w:ascii="Times New Roman" w:hAnsi="Times New Roman" w:cs="Times New Roman"/>
          <w:sz w:val="24"/>
          <w:szCs w:val="24"/>
          <w:lang w:eastAsia="de-DE"/>
        </w:rPr>
        <w:t>, V.</w:t>
      </w:r>
      <w:r w:rsidRPr="003A6BA2">
        <w:rPr>
          <w:rFonts w:ascii="Times New Roman" w:hAnsi="Times New Roman" w:cs="Times New Roman"/>
          <w:sz w:val="24"/>
          <w:szCs w:val="24"/>
          <w:lang w:eastAsia="de-DE"/>
        </w:rPr>
        <w:t xml:space="preserve"> </w:t>
      </w:r>
      <w:r>
        <w:rPr>
          <w:rFonts w:ascii="Times New Roman" w:hAnsi="Times New Roman" w:cs="Times New Roman"/>
          <w:sz w:val="24"/>
          <w:szCs w:val="24"/>
          <w:lang w:eastAsia="de-DE"/>
        </w:rPr>
        <w:t xml:space="preserve">(Eds.). </w:t>
      </w:r>
      <w:r w:rsidRPr="004366E1">
        <w:rPr>
          <w:rFonts w:ascii="Times New Roman" w:hAnsi="Times New Roman" w:cs="Times New Roman"/>
          <w:i/>
          <w:sz w:val="24"/>
          <w:szCs w:val="24"/>
          <w:lang w:eastAsia="de-DE"/>
        </w:rPr>
        <w:t>Eastern</w:t>
      </w:r>
    </w:p>
    <w:p w:rsidR="00B610EA" w:rsidRPr="003A6BA2" w:rsidRDefault="00B610EA" w:rsidP="0052247B">
      <w:pPr>
        <w:pStyle w:val="ListParagraph"/>
        <w:spacing w:after="0" w:line="240" w:lineRule="auto"/>
        <w:ind w:left="708"/>
        <w:jc w:val="left"/>
        <w:rPr>
          <w:rFonts w:ascii="Times New Roman" w:hAnsi="Times New Roman" w:cs="Times New Roman"/>
          <w:sz w:val="24"/>
          <w:szCs w:val="24"/>
          <w:lang w:eastAsia="de-DE"/>
        </w:rPr>
      </w:pPr>
      <w:r w:rsidRPr="004366E1">
        <w:rPr>
          <w:rFonts w:ascii="Times New Roman" w:hAnsi="Times New Roman" w:cs="Times New Roman"/>
          <w:i/>
          <w:sz w:val="24"/>
          <w:szCs w:val="24"/>
          <w:lang w:eastAsia="de-DE"/>
        </w:rPr>
        <w:t>Europe</w:t>
      </w:r>
      <w:r w:rsidRPr="003A6BA2">
        <w:rPr>
          <w:rFonts w:ascii="Times New Roman" w:hAnsi="Times New Roman" w:cs="Times New Roman"/>
          <w:sz w:val="24"/>
          <w:szCs w:val="24"/>
          <w:lang w:eastAsia="de-DE"/>
        </w:rPr>
        <w:t>, Hyderabad, India: ICFAI U</w:t>
      </w:r>
      <w:r>
        <w:rPr>
          <w:rFonts w:ascii="Times New Roman" w:hAnsi="Times New Roman" w:cs="Times New Roman"/>
          <w:sz w:val="24"/>
          <w:szCs w:val="24"/>
          <w:lang w:eastAsia="de-DE"/>
        </w:rPr>
        <w:t>niversity Press, pp. 129-150</w:t>
      </w:r>
      <w:r w:rsidRPr="003A6BA2">
        <w:rPr>
          <w:rFonts w:ascii="Times New Roman" w:hAnsi="Times New Roman" w:cs="Times New Roman"/>
          <w:sz w:val="24"/>
          <w:szCs w:val="24"/>
          <w:lang w:eastAsia="de-DE"/>
        </w:rPr>
        <w:t xml:space="preserve"> </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Beard, V. (1994). </w:t>
      </w:r>
      <w:r w:rsidRPr="003A6BA2">
        <w:rPr>
          <w:rFonts w:ascii="Times New Roman" w:hAnsi="Times New Roman" w:cs="Times New Roman"/>
          <w:sz w:val="24"/>
          <w:szCs w:val="24"/>
          <w:lang w:eastAsia="de-DE"/>
        </w:rPr>
        <w:t>Popular Culture and Professional Iden</w:t>
      </w:r>
      <w:r>
        <w:rPr>
          <w:rFonts w:ascii="Times New Roman" w:hAnsi="Times New Roman" w:cs="Times New Roman"/>
          <w:sz w:val="24"/>
          <w:szCs w:val="24"/>
          <w:lang w:eastAsia="de-DE"/>
        </w:rPr>
        <w:t>tity: Accountants in the Movies.</w:t>
      </w:r>
    </w:p>
    <w:p w:rsidR="00B610EA" w:rsidRPr="003A6BA2" w:rsidRDefault="00B610EA" w:rsidP="0052247B">
      <w:pPr>
        <w:pStyle w:val="ListParagraph"/>
        <w:spacing w:after="0" w:line="240" w:lineRule="auto"/>
        <w:ind w:left="708"/>
        <w:jc w:val="left"/>
        <w:rPr>
          <w:rFonts w:ascii="Times New Roman" w:hAnsi="Times New Roman" w:cs="Times New Roman"/>
          <w:sz w:val="24"/>
          <w:szCs w:val="24"/>
          <w:lang w:eastAsia="de-DE"/>
        </w:rPr>
      </w:pPr>
      <w:r w:rsidRPr="0052247B">
        <w:rPr>
          <w:rFonts w:ascii="Times New Roman" w:hAnsi="Times New Roman" w:cs="Times New Roman"/>
          <w:i/>
          <w:sz w:val="24"/>
          <w:szCs w:val="24"/>
          <w:lang w:eastAsia="de-DE"/>
        </w:rPr>
        <w:t>Accounting, Organization and Society</w:t>
      </w:r>
      <w:r>
        <w:rPr>
          <w:rFonts w:ascii="Times New Roman" w:hAnsi="Times New Roman" w:cs="Times New Roman"/>
          <w:sz w:val="24"/>
          <w:szCs w:val="24"/>
          <w:lang w:eastAsia="de-DE"/>
        </w:rPr>
        <w:t>. 19(3), pp.</w:t>
      </w:r>
      <w:r w:rsidRPr="003A6BA2">
        <w:rPr>
          <w:rFonts w:ascii="Times New Roman" w:hAnsi="Times New Roman" w:cs="Times New Roman"/>
          <w:sz w:val="24"/>
          <w:szCs w:val="24"/>
          <w:lang w:eastAsia="de-DE"/>
        </w:rPr>
        <w:t xml:space="preserve"> </w:t>
      </w:r>
      <w:r>
        <w:rPr>
          <w:rFonts w:ascii="Times New Roman" w:hAnsi="Times New Roman" w:cs="Times New Roman"/>
          <w:sz w:val="24"/>
          <w:szCs w:val="24"/>
          <w:lang w:eastAsia="de-DE"/>
        </w:rPr>
        <w:t>303-318</w:t>
      </w:r>
    </w:p>
    <w:p w:rsidR="00B610EA" w:rsidRPr="0052247B"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Bernstein, D. (1984). </w:t>
      </w:r>
      <w:r w:rsidRPr="0052247B">
        <w:rPr>
          <w:rFonts w:ascii="Times New Roman" w:hAnsi="Times New Roman" w:cs="Times New Roman"/>
          <w:i/>
          <w:sz w:val="24"/>
          <w:szCs w:val="24"/>
          <w:lang w:eastAsia="de-DE"/>
        </w:rPr>
        <w:t>Company Image and Reality: A Critique of Corporat</w:t>
      </w:r>
      <w:r>
        <w:rPr>
          <w:rFonts w:ascii="Times New Roman" w:hAnsi="Times New Roman" w:cs="Times New Roman"/>
          <w:i/>
          <w:sz w:val="24"/>
          <w:szCs w:val="24"/>
          <w:lang w:eastAsia="de-DE"/>
        </w:rPr>
        <w:t>e</w:t>
      </w:r>
    </w:p>
    <w:p w:rsidR="00B610EA" w:rsidRPr="003A6BA2" w:rsidRDefault="00B610EA" w:rsidP="0052247B">
      <w:pPr>
        <w:pStyle w:val="ListParagraph"/>
        <w:spacing w:after="0" w:line="240" w:lineRule="auto"/>
        <w:ind w:left="708"/>
        <w:jc w:val="left"/>
        <w:rPr>
          <w:rFonts w:ascii="Times New Roman" w:hAnsi="Times New Roman" w:cs="Times New Roman"/>
          <w:sz w:val="24"/>
          <w:szCs w:val="24"/>
          <w:lang w:eastAsia="de-DE"/>
        </w:rPr>
      </w:pPr>
      <w:r>
        <w:rPr>
          <w:rFonts w:ascii="Times New Roman" w:hAnsi="Times New Roman" w:cs="Times New Roman"/>
          <w:i/>
          <w:sz w:val="24"/>
          <w:szCs w:val="24"/>
          <w:lang w:eastAsia="de-DE"/>
        </w:rPr>
        <w:t xml:space="preserve"> </w:t>
      </w:r>
      <w:r w:rsidRPr="0052247B">
        <w:rPr>
          <w:rFonts w:ascii="Times New Roman" w:hAnsi="Times New Roman" w:cs="Times New Roman"/>
          <w:i/>
          <w:sz w:val="24"/>
          <w:szCs w:val="24"/>
          <w:lang w:eastAsia="de-DE"/>
        </w:rPr>
        <w:t>Communications</w:t>
      </w:r>
      <w:r w:rsidRPr="003A6BA2">
        <w:rPr>
          <w:rFonts w:ascii="Times New Roman" w:hAnsi="Times New Roman" w:cs="Times New Roman"/>
          <w:sz w:val="24"/>
          <w:szCs w:val="24"/>
          <w:lang w:eastAsia="de-DE"/>
        </w:rPr>
        <w:t>. Eas</w:t>
      </w:r>
      <w:r>
        <w:rPr>
          <w:rFonts w:ascii="Times New Roman" w:hAnsi="Times New Roman" w:cs="Times New Roman"/>
          <w:sz w:val="24"/>
          <w:szCs w:val="24"/>
          <w:lang w:eastAsia="de-DE"/>
        </w:rPr>
        <w:t>tbourne: Rinehart &amp; Winston Ltd</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sidRPr="0052247B">
        <w:rPr>
          <w:rFonts w:ascii="Times New Roman" w:hAnsi="Times New Roman" w:cs="Times New Roman"/>
          <w:sz w:val="24"/>
          <w:szCs w:val="24"/>
          <w:lang w:eastAsia="de-DE"/>
        </w:rPr>
        <w:t>Bewayo, E. D. (2009). Family business in Africa: A comparison with the U.S.-Western</w:t>
      </w:r>
    </w:p>
    <w:p w:rsidR="00B610EA" w:rsidRPr="0052247B" w:rsidRDefault="00B610EA" w:rsidP="0052247B">
      <w:pPr>
        <w:pStyle w:val="ListParagraph"/>
        <w:spacing w:after="0" w:line="240" w:lineRule="auto"/>
        <w:ind w:left="708"/>
        <w:jc w:val="left"/>
        <w:rPr>
          <w:rFonts w:ascii="Times New Roman" w:hAnsi="Times New Roman" w:cs="Times New Roman"/>
          <w:sz w:val="24"/>
          <w:szCs w:val="24"/>
          <w:lang w:eastAsia="de-DE"/>
        </w:rPr>
      </w:pPr>
      <w:r w:rsidRPr="0052247B">
        <w:rPr>
          <w:rFonts w:ascii="Times New Roman" w:hAnsi="Times New Roman" w:cs="Times New Roman"/>
          <w:sz w:val="24"/>
          <w:szCs w:val="24"/>
          <w:lang w:eastAsia="de-DE"/>
        </w:rPr>
        <w:t xml:space="preserve">model. </w:t>
      </w:r>
      <w:r w:rsidRPr="0052247B">
        <w:rPr>
          <w:rFonts w:ascii="Times New Roman" w:hAnsi="Times New Roman" w:cs="Times New Roman"/>
          <w:i/>
          <w:sz w:val="24"/>
          <w:szCs w:val="24"/>
          <w:lang w:eastAsia="de-DE"/>
        </w:rPr>
        <w:t>Journal of Global Business Issues</w:t>
      </w:r>
      <w:r w:rsidRPr="0052247B">
        <w:rPr>
          <w:rFonts w:ascii="Times New Roman" w:hAnsi="Times New Roman" w:cs="Times New Roman"/>
          <w:sz w:val="24"/>
          <w:szCs w:val="24"/>
          <w:lang w:eastAsia="de-DE"/>
        </w:rPr>
        <w:t xml:space="preserve">. 3 (1) pp. </w:t>
      </w:r>
      <w:r>
        <w:rPr>
          <w:rFonts w:ascii="Times New Roman" w:hAnsi="Times New Roman" w:cs="Times New Roman"/>
          <w:sz w:val="24"/>
          <w:szCs w:val="24"/>
          <w:lang w:eastAsia="de-DE"/>
        </w:rPr>
        <w:t>171-181</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sidRPr="003A6BA2">
        <w:rPr>
          <w:rFonts w:ascii="Times New Roman" w:hAnsi="Times New Roman" w:cs="Times New Roman"/>
          <w:sz w:val="24"/>
          <w:szCs w:val="24"/>
          <w:lang w:eastAsia="de-DE"/>
        </w:rPr>
        <w:t xml:space="preserve">Brennen, </w:t>
      </w:r>
      <w:r>
        <w:rPr>
          <w:rFonts w:ascii="Times New Roman" w:hAnsi="Times New Roman" w:cs="Times New Roman"/>
          <w:sz w:val="24"/>
          <w:szCs w:val="24"/>
          <w:lang w:eastAsia="de-DE"/>
        </w:rPr>
        <w:t xml:space="preserve">B. S. (2004). </w:t>
      </w:r>
      <w:r w:rsidRPr="003A6BA2">
        <w:rPr>
          <w:rFonts w:ascii="Times New Roman" w:hAnsi="Times New Roman" w:cs="Times New Roman"/>
          <w:sz w:val="24"/>
          <w:szCs w:val="24"/>
          <w:lang w:eastAsia="de-DE"/>
        </w:rPr>
        <w:t>From Headline Shooter to Picture Snatcher: The construction of</w:t>
      </w:r>
    </w:p>
    <w:p w:rsidR="00B610EA" w:rsidRPr="003A6BA2" w:rsidRDefault="00B610EA" w:rsidP="0052247B">
      <w:pPr>
        <w:pStyle w:val="ListParagraph"/>
        <w:spacing w:after="0" w:line="240" w:lineRule="auto"/>
        <w:ind w:left="708"/>
        <w:jc w:val="left"/>
        <w:rPr>
          <w:rFonts w:ascii="Times New Roman" w:hAnsi="Times New Roman" w:cs="Times New Roman"/>
          <w:sz w:val="24"/>
          <w:szCs w:val="24"/>
          <w:lang w:eastAsia="de-DE"/>
        </w:rPr>
      </w:pPr>
      <w:r w:rsidRPr="003A6BA2">
        <w:rPr>
          <w:rFonts w:ascii="Times New Roman" w:hAnsi="Times New Roman" w:cs="Times New Roman"/>
          <w:sz w:val="24"/>
          <w:szCs w:val="24"/>
          <w:lang w:eastAsia="de-DE"/>
        </w:rPr>
        <w:t>photojournalists in American</w:t>
      </w:r>
      <w:r>
        <w:rPr>
          <w:rFonts w:ascii="Times New Roman" w:hAnsi="Times New Roman" w:cs="Times New Roman"/>
          <w:sz w:val="24"/>
          <w:szCs w:val="24"/>
          <w:lang w:eastAsia="de-DE"/>
        </w:rPr>
        <w:t xml:space="preserve"> film, 1928–39.</w:t>
      </w:r>
      <w:r w:rsidRPr="003A6BA2">
        <w:rPr>
          <w:rFonts w:ascii="Times New Roman" w:hAnsi="Times New Roman" w:cs="Times New Roman"/>
          <w:sz w:val="24"/>
          <w:szCs w:val="24"/>
          <w:lang w:eastAsia="de-DE"/>
        </w:rPr>
        <w:t xml:space="preserve"> </w:t>
      </w:r>
      <w:r w:rsidRPr="0052247B">
        <w:rPr>
          <w:rFonts w:ascii="Times New Roman" w:hAnsi="Times New Roman" w:cs="Times New Roman"/>
          <w:i/>
          <w:iCs/>
          <w:sz w:val="24"/>
          <w:szCs w:val="24"/>
          <w:lang w:eastAsia="de-DE"/>
        </w:rPr>
        <w:t>Journalism: Theory, Practice and Criticism</w:t>
      </w:r>
      <w:r>
        <w:rPr>
          <w:rFonts w:ascii="Times New Roman" w:hAnsi="Times New Roman" w:cs="Times New Roman"/>
          <w:iCs/>
          <w:sz w:val="24"/>
          <w:szCs w:val="24"/>
          <w:lang w:eastAsia="de-DE"/>
        </w:rPr>
        <w:t>.</w:t>
      </w:r>
      <w:r w:rsidRPr="003A6BA2">
        <w:rPr>
          <w:rFonts w:ascii="Times New Roman" w:hAnsi="Times New Roman" w:cs="Times New Roman"/>
          <w:iCs/>
          <w:sz w:val="24"/>
          <w:szCs w:val="24"/>
          <w:lang w:eastAsia="de-DE"/>
        </w:rPr>
        <w:t xml:space="preserve"> </w:t>
      </w:r>
      <w:r>
        <w:rPr>
          <w:rFonts w:ascii="Times New Roman" w:hAnsi="Times New Roman" w:cs="Times New Roman"/>
          <w:iCs/>
          <w:sz w:val="24"/>
          <w:szCs w:val="24"/>
          <w:lang w:eastAsia="de-DE"/>
        </w:rPr>
        <w:t xml:space="preserve">5(4), pp. </w:t>
      </w:r>
      <w:r>
        <w:rPr>
          <w:rFonts w:ascii="Times New Roman" w:hAnsi="Times New Roman" w:cs="Times New Roman"/>
          <w:sz w:val="24"/>
          <w:szCs w:val="24"/>
          <w:lang w:eastAsia="de-DE"/>
        </w:rPr>
        <w:t>423-439</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sidRPr="003A6BA2">
        <w:rPr>
          <w:rFonts w:ascii="Times New Roman" w:hAnsi="Times New Roman" w:cs="Times New Roman"/>
          <w:sz w:val="24"/>
          <w:szCs w:val="24"/>
          <w:lang w:eastAsia="de-DE"/>
        </w:rPr>
        <w:t>Bryantsev, M. (2001). Obras kupechestva v russkoy literatu</w:t>
      </w:r>
      <w:r>
        <w:rPr>
          <w:rFonts w:ascii="Times New Roman" w:hAnsi="Times New Roman" w:cs="Times New Roman"/>
          <w:sz w:val="24"/>
          <w:szCs w:val="24"/>
          <w:lang w:eastAsia="de-DE"/>
        </w:rPr>
        <w:t>re kontsa 18 – nachala 19</w:t>
      </w:r>
    </w:p>
    <w:p w:rsidR="00B610EA" w:rsidRPr="003A6BA2" w:rsidRDefault="00B610EA" w:rsidP="0052247B">
      <w:pPr>
        <w:pStyle w:val="ListParagraph"/>
        <w:spacing w:after="0" w:line="240" w:lineRule="auto"/>
        <w:ind w:left="708"/>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veka, </w:t>
      </w:r>
      <w:r w:rsidRPr="003A6BA2">
        <w:rPr>
          <w:rFonts w:ascii="Times New Roman" w:hAnsi="Times New Roman" w:cs="Times New Roman"/>
          <w:sz w:val="24"/>
          <w:szCs w:val="24"/>
          <w:lang w:eastAsia="de-DE"/>
        </w:rPr>
        <w:t xml:space="preserve">in: Skubnevsky, V., Rasgon, V. and Goncharov, Yu. (Eds.): </w:t>
      </w:r>
      <w:r w:rsidRPr="0052247B">
        <w:rPr>
          <w:rFonts w:ascii="Times New Roman" w:hAnsi="Times New Roman" w:cs="Times New Roman"/>
          <w:i/>
          <w:sz w:val="24"/>
          <w:szCs w:val="24"/>
          <w:lang w:eastAsia="de-DE"/>
        </w:rPr>
        <w:t>Entrepreneurs and Entreureuneurship in Siberia</w:t>
      </w:r>
      <w:r>
        <w:rPr>
          <w:rFonts w:ascii="Times New Roman" w:hAnsi="Times New Roman" w:cs="Times New Roman"/>
          <w:sz w:val="24"/>
          <w:szCs w:val="24"/>
          <w:lang w:eastAsia="de-DE"/>
        </w:rPr>
        <w:t xml:space="preserve">. </w:t>
      </w:r>
      <w:r w:rsidRPr="003A6BA2">
        <w:rPr>
          <w:rFonts w:ascii="Times New Roman" w:hAnsi="Times New Roman" w:cs="Times New Roman"/>
          <w:sz w:val="24"/>
          <w:szCs w:val="24"/>
          <w:lang w:eastAsia="de-DE"/>
        </w:rPr>
        <w:t xml:space="preserve">Barnaul: AGU, </w:t>
      </w:r>
      <w:r>
        <w:rPr>
          <w:rFonts w:ascii="Times New Roman" w:hAnsi="Times New Roman" w:cs="Times New Roman"/>
          <w:sz w:val="24"/>
          <w:szCs w:val="24"/>
          <w:lang w:eastAsia="de-DE"/>
        </w:rPr>
        <w:t xml:space="preserve">pp. </w:t>
      </w:r>
      <w:r w:rsidRPr="003A6BA2">
        <w:rPr>
          <w:rFonts w:ascii="Times New Roman" w:hAnsi="Times New Roman" w:cs="Times New Roman"/>
          <w:sz w:val="24"/>
          <w:szCs w:val="24"/>
          <w:lang w:eastAsia="de-DE"/>
        </w:rPr>
        <w:t xml:space="preserve">181-195 </w:t>
      </w:r>
    </w:p>
    <w:p w:rsidR="00B610EA" w:rsidRDefault="00B610EA" w:rsidP="004F2543">
      <w:pPr>
        <w:pStyle w:val="BodyText2"/>
        <w:numPr>
          <w:ilvl w:val="0"/>
          <w:numId w:val="2"/>
        </w:numPr>
        <w:spacing w:line="240" w:lineRule="auto"/>
        <w:jc w:val="left"/>
        <w:rPr>
          <w:rFonts w:ascii="Times New Roman" w:hAnsi="Times New Roman"/>
          <w:szCs w:val="24"/>
          <w:lang w:val="en-US"/>
        </w:rPr>
      </w:pPr>
      <w:r w:rsidRPr="003A6BA2">
        <w:rPr>
          <w:rFonts w:ascii="Times New Roman" w:hAnsi="Times New Roman"/>
          <w:szCs w:val="24"/>
          <w:lang w:val="en-US"/>
        </w:rPr>
        <w:t>Burman</w:t>
      </w:r>
      <w:r>
        <w:rPr>
          <w:rFonts w:ascii="Times New Roman" w:hAnsi="Times New Roman"/>
          <w:szCs w:val="24"/>
          <w:lang w:val="en-US"/>
        </w:rPr>
        <w:t xml:space="preserve">n, C., Hegner, S. and Riley, N. (2009). </w:t>
      </w:r>
      <w:r w:rsidRPr="003A6BA2">
        <w:rPr>
          <w:rFonts w:ascii="Times New Roman" w:hAnsi="Times New Roman"/>
          <w:szCs w:val="24"/>
          <w:lang w:val="en-US"/>
        </w:rPr>
        <w:t>To</w:t>
      </w:r>
      <w:r>
        <w:rPr>
          <w:rFonts w:ascii="Times New Roman" w:hAnsi="Times New Roman"/>
          <w:szCs w:val="24"/>
          <w:lang w:val="en-US"/>
        </w:rPr>
        <w:t>ward an identity-based branding</w:t>
      </w:r>
      <w:r w:rsidRPr="003A6BA2">
        <w:rPr>
          <w:rFonts w:ascii="Times New Roman" w:hAnsi="Times New Roman"/>
          <w:szCs w:val="24"/>
          <w:lang w:val="en-US"/>
        </w:rPr>
        <w:t>.</w:t>
      </w:r>
    </w:p>
    <w:p w:rsidR="00B610EA" w:rsidRPr="003A6BA2" w:rsidRDefault="00B610EA" w:rsidP="0052247B">
      <w:pPr>
        <w:pStyle w:val="BodyText2"/>
        <w:spacing w:line="240" w:lineRule="auto"/>
        <w:ind w:left="708"/>
        <w:jc w:val="left"/>
        <w:rPr>
          <w:rFonts w:ascii="Times New Roman" w:hAnsi="Times New Roman"/>
          <w:szCs w:val="24"/>
          <w:lang w:val="en-US"/>
        </w:rPr>
      </w:pPr>
      <w:r w:rsidRPr="0052247B">
        <w:rPr>
          <w:rFonts w:ascii="Times New Roman" w:hAnsi="Times New Roman"/>
          <w:i/>
          <w:szCs w:val="24"/>
          <w:lang w:val="en-US"/>
        </w:rPr>
        <w:t xml:space="preserve">Marketing </w:t>
      </w:r>
      <w:r>
        <w:rPr>
          <w:rFonts w:ascii="Times New Roman" w:hAnsi="Times New Roman"/>
          <w:i/>
          <w:szCs w:val="24"/>
          <w:lang w:val="en-US"/>
        </w:rPr>
        <w:t xml:space="preserve">Theory. </w:t>
      </w:r>
      <w:r>
        <w:rPr>
          <w:rFonts w:ascii="Times New Roman" w:hAnsi="Times New Roman"/>
          <w:szCs w:val="24"/>
          <w:lang w:val="en-US"/>
        </w:rPr>
        <w:t>9(1), pp.</w:t>
      </w:r>
      <w:r w:rsidRPr="003A6BA2">
        <w:rPr>
          <w:rFonts w:ascii="Times New Roman" w:hAnsi="Times New Roman"/>
          <w:szCs w:val="24"/>
          <w:lang w:val="en-US"/>
        </w:rPr>
        <w:t xml:space="preserve"> </w:t>
      </w:r>
      <w:r>
        <w:rPr>
          <w:rFonts w:ascii="Times New Roman" w:hAnsi="Times New Roman"/>
          <w:szCs w:val="24"/>
          <w:lang w:val="en-US"/>
        </w:rPr>
        <w:t>113-118</w:t>
      </w:r>
    </w:p>
    <w:p w:rsidR="00B610EA" w:rsidRDefault="00B610EA" w:rsidP="004F2543">
      <w:pPr>
        <w:pStyle w:val="BodyText2"/>
        <w:numPr>
          <w:ilvl w:val="0"/>
          <w:numId w:val="2"/>
        </w:numPr>
        <w:spacing w:line="240" w:lineRule="auto"/>
        <w:jc w:val="left"/>
        <w:rPr>
          <w:rFonts w:ascii="Times New Roman" w:hAnsi="Times New Roman"/>
          <w:szCs w:val="24"/>
          <w:lang w:val="en-US"/>
        </w:rPr>
      </w:pPr>
      <w:r w:rsidRPr="003A6BA2">
        <w:rPr>
          <w:rFonts w:ascii="Times New Roman" w:hAnsi="Times New Roman"/>
          <w:szCs w:val="24"/>
          <w:lang w:val="en-US"/>
        </w:rPr>
        <w:t xml:space="preserve">Carnegie, </w:t>
      </w:r>
      <w:r>
        <w:rPr>
          <w:rFonts w:ascii="Times New Roman" w:hAnsi="Times New Roman"/>
          <w:szCs w:val="24"/>
          <w:lang w:val="en-US"/>
        </w:rPr>
        <w:t>G.</w:t>
      </w:r>
      <w:r w:rsidRPr="003A6BA2">
        <w:rPr>
          <w:rFonts w:ascii="Times New Roman" w:hAnsi="Times New Roman"/>
          <w:szCs w:val="24"/>
          <w:lang w:val="en-US"/>
        </w:rPr>
        <w:t xml:space="preserve"> D. and Napier, </w:t>
      </w:r>
      <w:r>
        <w:rPr>
          <w:rFonts w:ascii="Times New Roman" w:hAnsi="Times New Roman"/>
          <w:szCs w:val="24"/>
          <w:lang w:val="en-US"/>
        </w:rPr>
        <w:t>C.</w:t>
      </w:r>
      <w:r w:rsidRPr="003A6BA2">
        <w:rPr>
          <w:rFonts w:ascii="Times New Roman" w:hAnsi="Times New Roman"/>
          <w:szCs w:val="24"/>
          <w:lang w:val="en-US"/>
        </w:rPr>
        <w:t xml:space="preserve"> J.</w:t>
      </w:r>
      <w:r>
        <w:rPr>
          <w:rFonts w:ascii="Times New Roman" w:hAnsi="Times New Roman"/>
          <w:szCs w:val="24"/>
          <w:lang w:val="en-US"/>
        </w:rPr>
        <w:t xml:space="preserve"> (2010). </w:t>
      </w:r>
      <w:r w:rsidRPr="003A6BA2">
        <w:rPr>
          <w:rFonts w:ascii="Times New Roman" w:hAnsi="Times New Roman"/>
          <w:szCs w:val="24"/>
          <w:lang w:val="en-US"/>
        </w:rPr>
        <w:t xml:space="preserve">Traditional accountants and business </w:t>
      </w:r>
    </w:p>
    <w:p w:rsidR="00B610EA" w:rsidRPr="003A6BA2" w:rsidRDefault="00B610EA" w:rsidP="0052247B">
      <w:pPr>
        <w:pStyle w:val="BodyText2"/>
        <w:spacing w:line="240" w:lineRule="auto"/>
        <w:ind w:left="708"/>
        <w:jc w:val="left"/>
        <w:rPr>
          <w:rFonts w:ascii="Times New Roman" w:hAnsi="Times New Roman"/>
          <w:szCs w:val="24"/>
          <w:lang w:val="en-US"/>
        </w:rPr>
      </w:pPr>
      <w:r w:rsidRPr="003A6BA2">
        <w:rPr>
          <w:rFonts w:ascii="Times New Roman" w:hAnsi="Times New Roman"/>
          <w:szCs w:val="24"/>
          <w:lang w:val="en-US"/>
        </w:rPr>
        <w:t>professionals: Portraying the acc</w:t>
      </w:r>
      <w:r>
        <w:rPr>
          <w:rFonts w:ascii="Times New Roman" w:hAnsi="Times New Roman"/>
          <w:szCs w:val="24"/>
          <w:lang w:val="en-US"/>
        </w:rPr>
        <w:t>ounting profession after Enron.</w:t>
      </w:r>
      <w:r w:rsidRPr="003A6BA2">
        <w:rPr>
          <w:rFonts w:ascii="Times New Roman" w:hAnsi="Times New Roman"/>
          <w:szCs w:val="24"/>
          <w:lang w:val="en-US"/>
        </w:rPr>
        <w:t xml:space="preserve"> </w:t>
      </w:r>
      <w:r w:rsidRPr="0052247B">
        <w:rPr>
          <w:rFonts w:ascii="Times New Roman" w:hAnsi="Times New Roman"/>
          <w:i/>
          <w:szCs w:val="24"/>
          <w:lang w:val="en-US"/>
        </w:rPr>
        <w:t>Accounting, Organizations and Society</w:t>
      </w:r>
      <w:r>
        <w:rPr>
          <w:rFonts w:ascii="Times New Roman" w:hAnsi="Times New Roman"/>
          <w:szCs w:val="24"/>
          <w:lang w:val="en-US"/>
        </w:rPr>
        <w:t>. 35(3), pp.</w:t>
      </w:r>
      <w:r w:rsidRPr="003A6BA2">
        <w:rPr>
          <w:rFonts w:ascii="Times New Roman" w:hAnsi="Times New Roman"/>
          <w:szCs w:val="24"/>
          <w:lang w:val="en-US"/>
        </w:rPr>
        <w:t xml:space="preserve"> </w:t>
      </w:r>
      <w:r>
        <w:rPr>
          <w:rFonts w:ascii="Times New Roman" w:hAnsi="Times New Roman"/>
          <w:szCs w:val="24"/>
          <w:lang w:val="en-US"/>
        </w:rPr>
        <w:t>360-376</w:t>
      </w:r>
    </w:p>
    <w:p w:rsidR="00B610EA" w:rsidRDefault="00B610EA" w:rsidP="004F2543">
      <w:pPr>
        <w:pStyle w:val="BodyText2"/>
        <w:numPr>
          <w:ilvl w:val="0"/>
          <w:numId w:val="2"/>
        </w:numPr>
        <w:spacing w:line="240" w:lineRule="auto"/>
        <w:jc w:val="left"/>
        <w:rPr>
          <w:rFonts w:ascii="Times New Roman" w:hAnsi="Times New Roman"/>
          <w:szCs w:val="24"/>
          <w:lang w:val="en-US"/>
        </w:rPr>
      </w:pPr>
      <w:r w:rsidRPr="003A6BA2">
        <w:rPr>
          <w:rFonts w:ascii="Times New Roman" w:hAnsi="Times New Roman"/>
          <w:szCs w:val="24"/>
          <w:lang w:val="en-US"/>
        </w:rPr>
        <w:t>Ceja, L</w:t>
      </w:r>
      <w:r>
        <w:rPr>
          <w:rFonts w:ascii="Times New Roman" w:hAnsi="Times New Roman"/>
          <w:szCs w:val="24"/>
          <w:lang w:val="en-US"/>
        </w:rPr>
        <w:t>.</w:t>
      </w:r>
      <w:r w:rsidRPr="003A6BA2">
        <w:rPr>
          <w:rFonts w:ascii="Times New Roman" w:hAnsi="Times New Roman"/>
          <w:szCs w:val="24"/>
          <w:lang w:val="en-US"/>
        </w:rPr>
        <w:t xml:space="preserve"> and Tàpies, J</w:t>
      </w:r>
      <w:r>
        <w:rPr>
          <w:rFonts w:ascii="Times New Roman" w:hAnsi="Times New Roman"/>
          <w:szCs w:val="24"/>
          <w:lang w:val="en-US"/>
        </w:rPr>
        <w:t xml:space="preserve">. (2009). </w:t>
      </w:r>
      <w:r w:rsidRPr="003A6BA2">
        <w:rPr>
          <w:rFonts w:ascii="Times New Roman" w:hAnsi="Times New Roman"/>
          <w:szCs w:val="24"/>
          <w:lang w:val="en-US"/>
        </w:rPr>
        <w:t>Attracting talent to family-owned businesses: t</w:t>
      </w:r>
      <w:r>
        <w:rPr>
          <w:rFonts w:ascii="Times New Roman" w:hAnsi="Times New Roman"/>
          <w:szCs w:val="24"/>
          <w:lang w:val="en-US"/>
        </w:rPr>
        <w:t>he</w:t>
      </w:r>
    </w:p>
    <w:p w:rsidR="00B610EA" w:rsidRPr="003A6BA2" w:rsidRDefault="00B610EA" w:rsidP="0052247B">
      <w:pPr>
        <w:pStyle w:val="BodyText2"/>
        <w:spacing w:line="240" w:lineRule="auto"/>
        <w:ind w:left="708"/>
        <w:jc w:val="left"/>
        <w:rPr>
          <w:rFonts w:ascii="Times New Roman" w:hAnsi="Times New Roman"/>
          <w:szCs w:val="24"/>
          <w:lang w:val="en-US"/>
        </w:rPr>
      </w:pPr>
      <w:r>
        <w:rPr>
          <w:rFonts w:ascii="Times New Roman" w:hAnsi="Times New Roman"/>
          <w:szCs w:val="24"/>
          <w:lang w:val="en-US"/>
        </w:rPr>
        <w:t xml:space="preserve"> perceptions of MBA students. </w:t>
      </w:r>
      <w:r w:rsidRPr="0052247B">
        <w:rPr>
          <w:rFonts w:ascii="Times New Roman" w:hAnsi="Times New Roman"/>
          <w:i/>
          <w:szCs w:val="24"/>
          <w:lang w:val="en-US"/>
        </w:rPr>
        <w:t>IESE W</w:t>
      </w:r>
      <w:r>
        <w:rPr>
          <w:rFonts w:ascii="Times New Roman" w:hAnsi="Times New Roman"/>
          <w:i/>
          <w:szCs w:val="24"/>
          <w:lang w:val="en-US"/>
        </w:rPr>
        <w:t>orking paper 815.</w:t>
      </w:r>
      <w:r w:rsidRPr="0052247B">
        <w:rPr>
          <w:rFonts w:ascii="Times New Roman" w:hAnsi="Times New Roman"/>
          <w:i/>
          <w:szCs w:val="24"/>
          <w:lang w:val="en-US"/>
        </w:rPr>
        <w:t xml:space="preserve"> </w:t>
      </w:r>
      <w:r w:rsidRPr="0052247B">
        <w:rPr>
          <w:rFonts w:ascii="Times New Roman" w:hAnsi="Times New Roman"/>
          <w:szCs w:val="24"/>
          <w:lang w:val="en-US"/>
        </w:rPr>
        <w:t>University of Navarra</w:t>
      </w:r>
    </w:p>
    <w:p w:rsidR="00B610EA" w:rsidRDefault="00B610EA" w:rsidP="004F2543">
      <w:pPr>
        <w:pStyle w:val="BodyText2"/>
        <w:numPr>
          <w:ilvl w:val="0"/>
          <w:numId w:val="2"/>
        </w:numPr>
        <w:spacing w:line="240" w:lineRule="auto"/>
        <w:jc w:val="left"/>
        <w:rPr>
          <w:rFonts w:ascii="Times New Roman" w:hAnsi="Times New Roman"/>
          <w:szCs w:val="24"/>
          <w:lang w:val="en-US"/>
        </w:rPr>
      </w:pPr>
      <w:r w:rsidRPr="006802D9">
        <w:rPr>
          <w:rFonts w:ascii="Times New Roman" w:hAnsi="Times New Roman"/>
          <w:szCs w:val="24"/>
          <w:lang w:val="en-US"/>
        </w:rPr>
        <w:t xml:space="preserve">Chepurenko, A., Alimova, T., Tihonova, N. and Obydennova T. (2003). </w:t>
      </w:r>
    </w:p>
    <w:p w:rsidR="00B610EA" w:rsidRPr="006802D9" w:rsidRDefault="00B610EA" w:rsidP="006802D9">
      <w:pPr>
        <w:pStyle w:val="BodyText2"/>
        <w:spacing w:line="240" w:lineRule="auto"/>
        <w:ind w:left="708"/>
        <w:jc w:val="left"/>
        <w:rPr>
          <w:rFonts w:ascii="Times New Roman" w:hAnsi="Times New Roman"/>
          <w:szCs w:val="24"/>
          <w:lang w:val="en-US"/>
        </w:rPr>
      </w:pPr>
      <w:r w:rsidRPr="006802D9">
        <w:rPr>
          <w:rFonts w:ascii="Times New Roman" w:hAnsi="Times New Roman"/>
          <w:szCs w:val="24"/>
          <w:lang w:val="en-US"/>
        </w:rPr>
        <w:t xml:space="preserve">Predprinimatelsky potential rossiyskogo obshestva: analis i rekomendatsii po sodeystviyu vovlecheniyu naseleniya v maly business. Part 1. </w:t>
      </w:r>
      <w:r w:rsidRPr="006802D9">
        <w:rPr>
          <w:rFonts w:ascii="Times New Roman" w:hAnsi="Times New Roman"/>
          <w:i/>
          <w:szCs w:val="24"/>
          <w:lang w:val="en-US"/>
        </w:rPr>
        <w:t>Ekonomicheskaya sociologiya</w:t>
      </w:r>
      <w:r w:rsidRPr="006802D9">
        <w:rPr>
          <w:rFonts w:ascii="Times New Roman" w:hAnsi="Times New Roman"/>
          <w:szCs w:val="24"/>
          <w:lang w:val="en-US"/>
        </w:rPr>
        <w:t xml:space="preserve">. 4(2), pp. </w:t>
      </w:r>
      <w:r>
        <w:rPr>
          <w:rFonts w:ascii="Times New Roman" w:hAnsi="Times New Roman"/>
          <w:szCs w:val="24"/>
          <w:lang w:val="en-US"/>
        </w:rPr>
        <w:t>26-51</w:t>
      </w:r>
    </w:p>
    <w:p w:rsidR="00B610EA" w:rsidRDefault="00B610EA" w:rsidP="004F2543">
      <w:pPr>
        <w:pStyle w:val="BodyText2"/>
        <w:numPr>
          <w:ilvl w:val="0"/>
          <w:numId w:val="2"/>
        </w:numPr>
        <w:spacing w:line="240" w:lineRule="auto"/>
        <w:jc w:val="left"/>
        <w:rPr>
          <w:rFonts w:ascii="Times New Roman" w:hAnsi="Times New Roman"/>
          <w:szCs w:val="24"/>
          <w:lang w:val="en-US"/>
        </w:rPr>
      </w:pPr>
      <w:r w:rsidRPr="003A6BA2">
        <w:rPr>
          <w:rFonts w:ascii="Times New Roman" w:hAnsi="Times New Roman"/>
          <w:szCs w:val="24"/>
          <w:lang w:val="en-US"/>
        </w:rPr>
        <w:t>Chrisman, J</w:t>
      </w:r>
      <w:r>
        <w:rPr>
          <w:rFonts w:ascii="Times New Roman" w:hAnsi="Times New Roman"/>
          <w:szCs w:val="24"/>
          <w:lang w:val="en-US"/>
        </w:rPr>
        <w:t>. J., Steier, L.</w:t>
      </w:r>
      <w:r w:rsidRPr="003A6BA2">
        <w:rPr>
          <w:rFonts w:ascii="Times New Roman" w:hAnsi="Times New Roman"/>
          <w:szCs w:val="24"/>
          <w:lang w:val="en-US"/>
        </w:rPr>
        <w:t xml:space="preserve"> P. and Chua, J</w:t>
      </w:r>
      <w:r>
        <w:rPr>
          <w:rFonts w:ascii="Times New Roman" w:hAnsi="Times New Roman"/>
          <w:szCs w:val="24"/>
          <w:lang w:val="en-US"/>
        </w:rPr>
        <w:t xml:space="preserve">.H. (2006). </w:t>
      </w:r>
      <w:r w:rsidRPr="003A6BA2">
        <w:rPr>
          <w:rFonts w:ascii="Times New Roman" w:hAnsi="Times New Roman"/>
          <w:szCs w:val="24"/>
          <w:lang w:val="en-US"/>
        </w:rPr>
        <w:t>Personalism, Particularism, and the</w:t>
      </w:r>
    </w:p>
    <w:p w:rsidR="00B610EA" w:rsidRPr="003A6BA2" w:rsidRDefault="00B610EA" w:rsidP="006802D9">
      <w:pPr>
        <w:pStyle w:val="BodyText2"/>
        <w:spacing w:line="240" w:lineRule="auto"/>
        <w:ind w:left="708"/>
        <w:jc w:val="left"/>
        <w:rPr>
          <w:rFonts w:ascii="Times New Roman" w:hAnsi="Times New Roman"/>
          <w:szCs w:val="24"/>
          <w:lang w:val="en-US"/>
        </w:rPr>
      </w:pPr>
      <w:r w:rsidRPr="003A6BA2">
        <w:rPr>
          <w:rFonts w:ascii="Times New Roman" w:hAnsi="Times New Roman"/>
          <w:szCs w:val="24"/>
          <w:lang w:val="en-US"/>
        </w:rPr>
        <w:t>Competitive Behaviors and Advantages o</w:t>
      </w:r>
      <w:r>
        <w:rPr>
          <w:rFonts w:ascii="Times New Roman" w:hAnsi="Times New Roman"/>
          <w:szCs w:val="24"/>
          <w:lang w:val="en-US"/>
        </w:rPr>
        <w:t>f Family Firms: An Introduction.</w:t>
      </w:r>
      <w:r w:rsidRPr="003A6BA2">
        <w:rPr>
          <w:rFonts w:ascii="Times New Roman" w:hAnsi="Times New Roman"/>
          <w:szCs w:val="24"/>
          <w:lang w:val="en-US"/>
        </w:rPr>
        <w:t xml:space="preserve"> </w:t>
      </w:r>
      <w:r w:rsidRPr="006802D9">
        <w:rPr>
          <w:rFonts w:ascii="Times New Roman" w:hAnsi="Times New Roman"/>
          <w:i/>
          <w:szCs w:val="24"/>
          <w:lang w:val="en-US"/>
        </w:rPr>
        <w:t>Entrepreneurship Theory &amp; Practice Journal</w:t>
      </w:r>
      <w:r>
        <w:rPr>
          <w:rFonts w:ascii="Times New Roman" w:hAnsi="Times New Roman"/>
          <w:szCs w:val="24"/>
          <w:lang w:val="en-US"/>
        </w:rPr>
        <w:t>. 30(6), pp. 719-729</w:t>
      </w:r>
      <w:r w:rsidRPr="003A6BA2">
        <w:rPr>
          <w:rFonts w:ascii="Times New Roman" w:hAnsi="Times New Roman"/>
          <w:szCs w:val="24"/>
          <w:lang w:val="en-US"/>
        </w:rPr>
        <w:t xml:space="preserve"> </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sidRPr="003A6BA2">
        <w:rPr>
          <w:rFonts w:ascii="Times New Roman" w:hAnsi="Times New Roman" w:cs="Times New Roman"/>
          <w:sz w:val="24"/>
          <w:szCs w:val="24"/>
          <w:lang w:eastAsia="de-DE"/>
        </w:rPr>
        <w:t xml:space="preserve">Colli, </w:t>
      </w:r>
      <w:r>
        <w:rPr>
          <w:rFonts w:ascii="Times New Roman" w:hAnsi="Times New Roman" w:cs="Times New Roman"/>
          <w:sz w:val="24"/>
          <w:szCs w:val="24"/>
          <w:lang w:eastAsia="de-DE"/>
        </w:rPr>
        <w:t xml:space="preserve">A. (2003). </w:t>
      </w:r>
      <w:r w:rsidRPr="006802D9">
        <w:rPr>
          <w:rFonts w:ascii="Times New Roman" w:hAnsi="Times New Roman" w:cs="Times New Roman"/>
          <w:i/>
          <w:sz w:val="24"/>
          <w:szCs w:val="24"/>
          <w:lang w:eastAsia="de-DE"/>
        </w:rPr>
        <w:t>The history of family business: 1850-2000</w:t>
      </w:r>
      <w:r>
        <w:rPr>
          <w:rFonts w:ascii="Times New Roman" w:hAnsi="Times New Roman" w:cs="Times New Roman"/>
          <w:sz w:val="24"/>
          <w:szCs w:val="24"/>
          <w:lang w:eastAsia="de-DE"/>
        </w:rPr>
        <w:t>. Economic History Society.</w:t>
      </w:r>
    </w:p>
    <w:p w:rsidR="00B610EA" w:rsidRPr="003A6BA2" w:rsidRDefault="00B610EA" w:rsidP="006802D9">
      <w:pPr>
        <w:pStyle w:val="ListParagraph"/>
        <w:spacing w:after="0" w:line="240" w:lineRule="auto"/>
        <w:ind w:left="708"/>
        <w:jc w:val="left"/>
        <w:rPr>
          <w:rFonts w:ascii="Times New Roman" w:hAnsi="Times New Roman" w:cs="Times New Roman"/>
          <w:sz w:val="24"/>
          <w:szCs w:val="24"/>
          <w:lang w:eastAsia="de-DE"/>
        </w:rPr>
      </w:pPr>
      <w:r w:rsidRPr="003A6BA2">
        <w:rPr>
          <w:rFonts w:ascii="Times New Roman" w:hAnsi="Times New Roman" w:cs="Times New Roman"/>
          <w:sz w:val="24"/>
          <w:szCs w:val="24"/>
          <w:lang w:eastAsia="de-DE"/>
        </w:rPr>
        <w:t>Cambridge Univer</w:t>
      </w:r>
      <w:r>
        <w:rPr>
          <w:rFonts w:ascii="Times New Roman" w:hAnsi="Times New Roman" w:cs="Times New Roman"/>
          <w:sz w:val="24"/>
          <w:szCs w:val="24"/>
          <w:lang w:eastAsia="de-DE"/>
        </w:rPr>
        <w:t>sity Press</w:t>
      </w:r>
    </w:p>
    <w:p w:rsidR="00B610EA" w:rsidRPr="006802D9"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sidRPr="003A6BA2">
        <w:rPr>
          <w:rFonts w:ascii="Times New Roman" w:hAnsi="Times New Roman" w:cs="Times New Roman"/>
          <w:sz w:val="24"/>
          <w:szCs w:val="24"/>
          <w:lang w:eastAsia="de-DE"/>
        </w:rPr>
        <w:t xml:space="preserve">Corbetta, </w:t>
      </w:r>
      <w:r>
        <w:rPr>
          <w:rFonts w:ascii="Times New Roman" w:hAnsi="Times New Roman" w:cs="Times New Roman"/>
          <w:sz w:val="24"/>
          <w:szCs w:val="24"/>
          <w:lang w:eastAsia="de-DE"/>
        </w:rPr>
        <w:t xml:space="preserve">G. (1995). </w:t>
      </w:r>
      <w:r w:rsidRPr="003A6BA2">
        <w:rPr>
          <w:rFonts w:ascii="Times New Roman" w:hAnsi="Times New Roman" w:cs="Times New Roman"/>
          <w:sz w:val="24"/>
          <w:szCs w:val="24"/>
          <w:lang w:eastAsia="de-DE"/>
        </w:rPr>
        <w:t>Patterns of development</w:t>
      </w:r>
      <w:r>
        <w:rPr>
          <w:rFonts w:ascii="Times New Roman" w:hAnsi="Times New Roman" w:cs="Times New Roman"/>
          <w:sz w:val="24"/>
          <w:szCs w:val="24"/>
          <w:lang w:eastAsia="de-DE"/>
        </w:rPr>
        <w:t xml:space="preserve"> of family businesses in Italy.</w:t>
      </w:r>
      <w:r w:rsidRPr="003A6BA2">
        <w:rPr>
          <w:rFonts w:ascii="Times New Roman" w:hAnsi="Times New Roman" w:cs="Times New Roman"/>
          <w:sz w:val="24"/>
          <w:szCs w:val="24"/>
          <w:lang w:eastAsia="de-DE"/>
        </w:rPr>
        <w:t xml:space="preserve"> </w:t>
      </w:r>
      <w:r w:rsidRPr="006802D9">
        <w:rPr>
          <w:rFonts w:ascii="Times New Roman" w:hAnsi="Times New Roman" w:cs="Times New Roman"/>
          <w:i/>
          <w:sz w:val="24"/>
          <w:szCs w:val="24"/>
          <w:lang w:eastAsia="de-DE"/>
        </w:rPr>
        <w:t>Family</w:t>
      </w:r>
    </w:p>
    <w:p w:rsidR="00B610EA" w:rsidRPr="003A6BA2" w:rsidRDefault="00B610EA" w:rsidP="006802D9">
      <w:pPr>
        <w:pStyle w:val="ListParagraph"/>
        <w:spacing w:after="0" w:line="240" w:lineRule="auto"/>
        <w:ind w:left="708"/>
        <w:jc w:val="left"/>
        <w:rPr>
          <w:rFonts w:ascii="Times New Roman" w:hAnsi="Times New Roman" w:cs="Times New Roman"/>
          <w:sz w:val="24"/>
          <w:szCs w:val="24"/>
          <w:lang w:eastAsia="de-DE"/>
        </w:rPr>
      </w:pPr>
      <w:r w:rsidRPr="006802D9">
        <w:rPr>
          <w:rFonts w:ascii="Times New Roman" w:hAnsi="Times New Roman" w:cs="Times New Roman"/>
          <w:i/>
          <w:sz w:val="24"/>
          <w:szCs w:val="24"/>
          <w:lang w:eastAsia="de-DE"/>
        </w:rPr>
        <w:t>Business Review</w:t>
      </w:r>
      <w:r>
        <w:rPr>
          <w:rFonts w:ascii="Times New Roman" w:hAnsi="Times New Roman" w:cs="Times New Roman"/>
          <w:sz w:val="24"/>
          <w:szCs w:val="24"/>
          <w:lang w:eastAsia="de-DE"/>
        </w:rPr>
        <w:t>. 8(4), pp. 255-265</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sidRPr="003A6BA2">
        <w:rPr>
          <w:rFonts w:ascii="Times New Roman" w:hAnsi="Times New Roman" w:cs="Times New Roman"/>
          <w:sz w:val="24"/>
          <w:szCs w:val="24"/>
          <w:lang w:eastAsia="de-DE"/>
        </w:rPr>
        <w:t xml:space="preserve">Czarniawska, </w:t>
      </w:r>
      <w:r>
        <w:rPr>
          <w:rFonts w:ascii="Times New Roman" w:hAnsi="Times New Roman" w:cs="Times New Roman"/>
          <w:sz w:val="24"/>
          <w:szCs w:val="24"/>
          <w:lang w:eastAsia="de-DE"/>
        </w:rPr>
        <w:t>B.</w:t>
      </w:r>
      <w:r w:rsidRPr="003A6BA2">
        <w:rPr>
          <w:rFonts w:ascii="Times New Roman" w:hAnsi="Times New Roman" w:cs="Times New Roman"/>
          <w:sz w:val="24"/>
          <w:szCs w:val="24"/>
          <w:lang w:eastAsia="de-DE"/>
        </w:rPr>
        <w:t xml:space="preserve"> and Rhodes, C</w:t>
      </w:r>
      <w:r>
        <w:rPr>
          <w:rFonts w:ascii="Times New Roman" w:hAnsi="Times New Roman" w:cs="Times New Roman"/>
          <w:sz w:val="24"/>
          <w:szCs w:val="24"/>
          <w:lang w:eastAsia="de-DE"/>
        </w:rPr>
        <w:t xml:space="preserve">. (2006). </w:t>
      </w:r>
      <w:r w:rsidRPr="003A6BA2">
        <w:rPr>
          <w:rFonts w:ascii="Times New Roman" w:hAnsi="Times New Roman" w:cs="Times New Roman"/>
          <w:sz w:val="24"/>
          <w:szCs w:val="24"/>
          <w:lang w:eastAsia="de-DE"/>
        </w:rPr>
        <w:t>Strong plots. Popular Culture in</w:t>
      </w:r>
      <w:r>
        <w:rPr>
          <w:rFonts w:ascii="Times New Roman" w:hAnsi="Times New Roman" w:cs="Times New Roman"/>
          <w:sz w:val="24"/>
          <w:szCs w:val="24"/>
          <w:lang w:eastAsia="de-DE"/>
        </w:rPr>
        <w:t xml:space="preserve"> Management </w:t>
      </w:r>
    </w:p>
    <w:p w:rsidR="00B610EA" w:rsidRPr="003A6BA2" w:rsidRDefault="00B610EA" w:rsidP="006802D9">
      <w:pPr>
        <w:pStyle w:val="ListParagraph"/>
        <w:spacing w:after="0" w:line="240" w:lineRule="auto"/>
        <w:ind w:left="708"/>
        <w:jc w:val="left"/>
        <w:rPr>
          <w:rFonts w:ascii="Times New Roman" w:hAnsi="Times New Roman" w:cs="Times New Roman"/>
          <w:sz w:val="24"/>
          <w:szCs w:val="24"/>
          <w:lang w:eastAsia="de-DE"/>
        </w:rPr>
      </w:pPr>
      <w:r>
        <w:rPr>
          <w:rFonts w:ascii="Times New Roman" w:hAnsi="Times New Roman" w:cs="Times New Roman"/>
          <w:sz w:val="24"/>
          <w:szCs w:val="24"/>
          <w:lang w:eastAsia="de-DE"/>
        </w:rPr>
        <w:t>Practice and Theory</w:t>
      </w:r>
      <w:r w:rsidRPr="003A6BA2">
        <w:rPr>
          <w:rFonts w:ascii="Times New Roman" w:hAnsi="Times New Roman" w:cs="Times New Roman"/>
          <w:sz w:val="24"/>
          <w:szCs w:val="24"/>
          <w:lang w:eastAsia="de-DE"/>
        </w:rPr>
        <w:t>, in: Gagliardi</w:t>
      </w:r>
      <w:r>
        <w:rPr>
          <w:rFonts w:ascii="Times New Roman" w:hAnsi="Times New Roman" w:cs="Times New Roman"/>
          <w:sz w:val="24"/>
          <w:szCs w:val="24"/>
          <w:lang w:eastAsia="de-DE"/>
        </w:rPr>
        <w:t>, P.</w:t>
      </w:r>
      <w:r w:rsidRPr="003A6BA2">
        <w:rPr>
          <w:rFonts w:ascii="Times New Roman" w:hAnsi="Times New Roman" w:cs="Times New Roman"/>
          <w:sz w:val="24"/>
          <w:szCs w:val="24"/>
          <w:lang w:eastAsia="de-DE"/>
        </w:rPr>
        <w:t xml:space="preserve"> and Czarniawska</w:t>
      </w:r>
      <w:r>
        <w:rPr>
          <w:rFonts w:ascii="Times New Roman" w:hAnsi="Times New Roman" w:cs="Times New Roman"/>
          <w:sz w:val="24"/>
          <w:szCs w:val="24"/>
          <w:lang w:eastAsia="de-DE"/>
        </w:rPr>
        <w:t xml:space="preserve">, B. (Eds.). </w:t>
      </w:r>
      <w:r w:rsidRPr="006802D9">
        <w:rPr>
          <w:rFonts w:ascii="Times New Roman" w:hAnsi="Times New Roman" w:cs="Times New Roman"/>
          <w:i/>
          <w:sz w:val="24"/>
          <w:szCs w:val="24"/>
          <w:lang w:eastAsia="de-DE"/>
        </w:rPr>
        <w:t>Management Education and Humanities</w:t>
      </w:r>
      <w:r>
        <w:rPr>
          <w:rFonts w:ascii="Times New Roman" w:hAnsi="Times New Roman" w:cs="Times New Roman"/>
          <w:sz w:val="24"/>
          <w:szCs w:val="24"/>
          <w:lang w:eastAsia="de-DE"/>
        </w:rPr>
        <w:t>. London: Edward Elgar, pp. 195-218</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sidRPr="003A6BA2">
        <w:rPr>
          <w:rFonts w:ascii="Times New Roman" w:hAnsi="Times New Roman" w:cs="Times New Roman"/>
          <w:sz w:val="24"/>
          <w:szCs w:val="24"/>
          <w:lang w:eastAsia="de-DE"/>
        </w:rPr>
        <w:t xml:space="preserve">Dans, </w:t>
      </w:r>
      <w:r>
        <w:rPr>
          <w:rFonts w:ascii="Times New Roman" w:hAnsi="Times New Roman" w:cs="Times New Roman"/>
          <w:sz w:val="24"/>
          <w:szCs w:val="24"/>
          <w:lang w:eastAsia="de-DE"/>
        </w:rPr>
        <w:t xml:space="preserve">P. E. (1998). </w:t>
      </w:r>
      <w:r w:rsidRPr="003A6BA2">
        <w:rPr>
          <w:rFonts w:ascii="Times New Roman" w:hAnsi="Times New Roman" w:cs="Times New Roman"/>
          <w:sz w:val="24"/>
          <w:szCs w:val="24"/>
          <w:lang w:eastAsia="de-DE"/>
        </w:rPr>
        <w:t>The temple of healing: reflections</w:t>
      </w:r>
      <w:r>
        <w:rPr>
          <w:rFonts w:ascii="Times New Roman" w:hAnsi="Times New Roman" w:cs="Times New Roman"/>
          <w:sz w:val="24"/>
          <w:szCs w:val="24"/>
          <w:lang w:eastAsia="de-DE"/>
        </w:rPr>
        <w:t xml:space="preserve"> from a physician at the movies.</w:t>
      </w:r>
      <w:r w:rsidRPr="003A6BA2">
        <w:rPr>
          <w:rFonts w:ascii="Times New Roman" w:hAnsi="Times New Roman" w:cs="Times New Roman"/>
          <w:sz w:val="24"/>
          <w:szCs w:val="24"/>
          <w:lang w:eastAsia="de-DE"/>
        </w:rPr>
        <w:t xml:space="preserve"> </w:t>
      </w:r>
    </w:p>
    <w:p w:rsidR="00B610EA" w:rsidRPr="00961CFB" w:rsidRDefault="00B610EA" w:rsidP="00961CFB">
      <w:pPr>
        <w:pStyle w:val="ListParagraph"/>
        <w:spacing w:after="0" w:line="240" w:lineRule="auto"/>
        <w:ind w:left="708"/>
        <w:jc w:val="left"/>
        <w:rPr>
          <w:rFonts w:ascii="Times New Roman" w:hAnsi="Times New Roman" w:cs="Times New Roman"/>
          <w:sz w:val="24"/>
          <w:szCs w:val="24"/>
          <w:lang w:eastAsia="de-DE"/>
        </w:rPr>
      </w:pPr>
      <w:r w:rsidRPr="00961CFB">
        <w:rPr>
          <w:rFonts w:ascii="Times New Roman" w:hAnsi="Times New Roman" w:cs="Times New Roman"/>
          <w:i/>
          <w:sz w:val="24"/>
          <w:szCs w:val="24"/>
          <w:lang w:eastAsia="de-DE"/>
        </w:rPr>
        <w:t>Literature and Medicine</w:t>
      </w:r>
      <w:r>
        <w:rPr>
          <w:rFonts w:ascii="Times New Roman" w:hAnsi="Times New Roman" w:cs="Times New Roman"/>
          <w:sz w:val="24"/>
          <w:szCs w:val="24"/>
          <w:lang w:eastAsia="de-DE"/>
        </w:rPr>
        <w:t>. 17(1), pp. 114–125</w:t>
      </w:r>
    </w:p>
    <w:p w:rsidR="00B610EA" w:rsidRDefault="00B610EA" w:rsidP="004F2543">
      <w:pPr>
        <w:pStyle w:val="BodyText2"/>
        <w:numPr>
          <w:ilvl w:val="0"/>
          <w:numId w:val="2"/>
        </w:numPr>
        <w:spacing w:line="240" w:lineRule="auto"/>
        <w:jc w:val="left"/>
        <w:rPr>
          <w:rFonts w:ascii="Times New Roman" w:hAnsi="Times New Roman"/>
          <w:szCs w:val="24"/>
          <w:lang w:val="en-US"/>
        </w:rPr>
      </w:pPr>
      <w:r>
        <w:rPr>
          <w:rFonts w:ascii="Times New Roman" w:hAnsi="Times New Roman"/>
          <w:szCs w:val="24"/>
          <w:lang w:val="en-US"/>
        </w:rPr>
        <w:t xml:space="preserve">Davies, G. and Chun, R. (2002). </w:t>
      </w:r>
      <w:r w:rsidRPr="003A6BA2">
        <w:rPr>
          <w:rFonts w:ascii="Times New Roman" w:hAnsi="Times New Roman"/>
          <w:szCs w:val="24"/>
          <w:lang w:val="en-US"/>
        </w:rPr>
        <w:t>Gaps Between the Internal and External Per</w:t>
      </w:r>
      <w:r>
        <w:rPr>
          <w:rFonts w:ascii="Times New Roman" w:hAnsi="Times New Roman"/>
          <w:szCs w:val="24"/>
          <w:lang w:val="en-US"/>
        </w:rPr>
        <w:t>ceptions of</w:t>
      </w:r>
    </w:p>
    <w:p w:rsidR="00B610EA" w:rsidRPr="00961CFB" w:rsidRDefault="00B610EA" w:rsidP="00961CFB">
      <w:pPr>
        <w:pStyle w:val="BodyText2"/>
        <w:spacing w:line="240" w:lineRule="auto"/>
        <w:ind w:left="708"/>
        <w:jc w:val="left"/>
        <w:rPr>
          <w:rFonts w:ascii="Times New Roman" w:hAnsi="Times New Roman"/>
          <w:szCs w:val="24"/>
          <w:lang w:val="en-US"/>
        </w:rPr>
      </w:pPr>
      <w:r>
        <w:rPr>
          <w:rFonts w:ascii="Times New Roman" w:hAnsi="Times New Roman"/>
          <w:szCs w:val="24"/>
          <w:lang w:val="en-US"/>
        </w:rPr>
        <w:t>the Corporate Brand.</w:t>
      </w:r>
      <w:r w:rsidRPr="003A6BA2">
        <w:rPr>
          <w:rFonts w:ascii="Times New Roman" w:hAnsi="Times New Roman"/>
          <w:szCs w:val="24"/>
          <w:lang w:val="en-US"/>
        </w:rPr>
        <w:t xml:space="preserve"> </w:t>
      </w:r>
      <w:r w:rsidRPr="00961CFB">
        <w:rPr>
          <w:rFonts w:ascii="Times New Roman" w:hAnsi="Times New Roman"/>
          <w:i/>
          <w:szCs w:val="24"/>
          <w:lang w:val="en-US"/>
        </w:rPr>
        <w:t>Corporate Reputation Review</w:t>
      </w:r>
      <w:r>
        <w:rPr>
          <w:rFonts w:ascii="Times New Roman" w:hAnsi="Times New Roman"/>
          <w:szCs w:val="24"/>
          <w:lang w:val="en-US"/>
        </w:rPr>
        <w:t>. 5(2-3), pp. 144-158</w:t>
      </w:r>
      <w:r w:rsidRPr="003A6BA2">
        <w:rPr>
          <w:rFonts w:ascii="Times New Roman" w:hAnsi="Times New Roman"/>
          <w:szCs w:val="24"/>
          <w:lang w:val="en-US"/>
        </w:rPr>
        <w:t xml:space="preserve"> </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sidRPr="00961CFB">
        <w:rPr>
          <w:rFonts w:ascii="Times New Roman" w:hAnsi="Times New Roman" w:cs="Times New Roman"/>
          <w:sz w:val="24"/>
          <w:szCs w:val="24"/>
          <w:lang w:eastAsia="de-DE"/>
        </w:rPr>
        <w:t>Davis, J. A., Pitts, E. L. and Cormier, K. (2000). Challenges facing family companies in</w:t>
      </w:r>
    </w:p>
    <w:p w:rsidR="00B610EA" w:rsidRPr="00961CFB" w:rsidRDefault="00B610EA" w:rsidP="00961CFB">
      <w:pPr>
        <w:pStyle w:val="ListParagraph"/>
        <w:spacing w:after="0" w:line="240" w:lineRule="auto"/>
        <w:ind w:left="708"/>
        <w:jc w:val="left"/>
        <w:rPr>
          <w:rFonts w:ascii="Times New Roman" w:hAnsi="Times New Roman" w:cs="Times New Roman"/>
          <w:sz w:val="24"/>
          <w:szCs w:val="24"/>
          <w:lang w:eastAsia="de-DE"/>
        </w:rPr>
      </w:pPr>
      <w:r w:rsidRPr="00961CFB">
        <w:rPr>
          <w:rFonts w:ascii="Times New Roman" w:hAnsi="Times New Roman" w:cs="Times New Roman"/>
          <w:sz w:val="24"/>
          <w:szCs w:val="24"/>
          <w:lang w:eastAsia="de-DE"/>
        </w:rPr>
        <w:t xml:space="preserve">the Gulf Region. </w:t>
      </w:r>
      <w:r w:rsidRPr="00961CFB">
        <w:rPr>
          <w:rFonts w:ascii="Times New Roman" w:hAnsi="Times New Roman" w:cs="Times New Roman"/>
          <w:i/>
          <w:sz w:val="24"/>
          <w:szCs w:val="24"/>
          <w:lang w:eastAsia="de-DE"/>
        </w:rPr>
        <w:t>Family Business Review</w:t>
      </w:r>
      <w:r w:rsidRPr="00961CFB">
        <w:rPr>
          <w:rFonts w:ascii="Times New Roman" w:hAnsi="Times New Roman" w:cs="Times New Roman"/>
          <w:sz w:val="24"/>
          <w:szCs w:val="24"/>
          <w:lang w:eastAsia="de-DE"/>
        </w:rPr>
        <w:t>. 13(3), pp. 217-238</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Dimnik, T. and Felton, S. </w:t>
      </w:r>
      <w:r w:rsidRPr="003A6BA2">
        <w:rPr>
          <w:rFonts w:ascii="Times New Roman" w:hAnsi="Times New Roman" w:cs="Times New Roman"/>
          <w:sz w:val="24"/>
          <w:szCs w:val="24"/>
          <w:lang w:eastAsia="de-DE"/>
        </w:rPr>
        <w:t>Accountant stereotypes in movies distributed in North Am</w:t>
      </w:r>
      <w:r>
        <w:rPr>
          <w:rFonts w:ascii="Times New Roman" w:hAnsi="Times New Roman" w:cs="Times New Roman"/>
          <w:sz w:val="24"/>
          <w:szCs w:val="24"/>
          <w:lang w:eastAsia="de-DE"/>
        </w:rPr>
        <w:t>erica</w:t>
      </w:r>
    </w:p>
    <w:p w:rsidR="00B610EA" w:rsidRPr="003A6BA2" w:rsidRDefault="00B610EA" w:rsidP="00BE1345">
      <w:pPr>
        <w:pStyle w:val="ListParagraph"/>
        <w:spacing w:after="0" w:line="240" w:lineRule="auto"/>
        <w:ind w:left="708"/>
        <w:jc w:val="left"/>
        <w:rPr>
          <w:rFonts w:ascii="Times New Roman" w:hAnsi="Times New Roman" w:cs="Times New Roman"/>
          <w:sz w:val="24"/>
          <w:szCs w:val="24"/>
          <w:lang w:eastAsia="de-DE"/>
        </w:rPr>
      </w:pPr>
      <w:r>
        <w:rPr>
          <w:rFonts w:ascii="Times New Roman" w:hAnsi="Times New Roman" w:cs="Times New Roman"/>
          <w:sz w:val="24"/>
          <w:szCs w:val="24"/>
          <w:lang w:eastAsia="de-DE"/>
        </w:rPr>
        <w:t>in the twentieth century.</w:t>
      </w:r>
      <w:r w:rsidRPr="003A6BA2">
        <w:rPr>
          <w:rFonts w:ascii="Times New Roman" w:hAnsi="Times New Roman" w:cs="Times New Roman"/>
          <w:sz w:val="24"/>
          <w:szCs w:val="24"/>
          <w:lang w:eastAsia="de-DE"/>
        </w:rPr>
        <w:t xml:space="preserve"> </w:t>
      </w:r>
      <w:r w:rsidRPr="00BE1345">
        <w:rPr>
          <w:rFonts w:ascii="Times New Roman" w:hAnsi="Times New Roman" w:cs="Times New Roman"/>
          <w:i/>
          <w:sz w:val="24"/>
          <w:szCs w:val="24"/>
          <w:lang w:eastAsia="de-DE"/>
        </w:rPr>
        <w:t>Accounting, Organizations and Society</w:t>
      </w:r>
      <w:r>
        <w:rPr>
          <w:rFonts w:ascii="Times New Roman" w:hAnsi="Times New Roman" w:cs="Times New Roman"/>
          <w:sz w:val="24"/>
          <w:szCs w:val="24"/>
          <w:lang w:eastAsia="de-DE"/>
        </w:rPr>
        <w:t>.</w:t>
      </w:r>
      <w:r w:rsidRPr="003A6BA2">
        <w:rPr>
          <w:rFonts w:ascii="Times New Roman" w:hAnsi="Times New Roman" w:cs="Times New Roman"/>
          <w:sz w:val="24"/>
          <w:szCs w:val="24"/>
          <w:lang w:eastAsia="de-DE"/>
        </w:rPr>
        <w:t xml:space="preserve"> </w:t>
      </w:r>
      <w:r>
        <w:rPr>
          <w:rFonts w:ascii="Times New Roman" w:hAnsi="Times New Roman" w:cs="Times New Roman"/>
          <w:sz w:val="24"/>
          <w:szCs w:val="24"/>
          <w:lang w:eastAsia="de-DE"/>
        </w:rPr>
        <w:t>1(2), pp. 129–155</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Donckels, R. and Lambrecht J. (1999). </w:t>
      </w:r>
      <w:r w:rsidRPr="003A6BA2">
        <w:rPr>
          <w:rFonts w:ascii="Times New Roman" w:hAnsi="Times New Roman" w:cs="Times New Roman"/>
          <w:sz w:val="24"/>
          <w:szCs w:val="24"/>
          <w:lang w:eastAsia="de-DE"/>
        </w:rPr>
        <w:t>The Re-emergence of Family-Based Enterprises in</w:t>
      </w:r>
    </w:p>
    <w:p w:rsidR="00B610EA" w:rsidRPr="00BE1345" w:rsidRDefault="00B610EA" w:rsidP="00BE1345">
      <w:pPr>
        <w:pStyle w:val="ListParagraph"/>
        <w:spacing w:after="0" w:line="240" w:lineRule="auto"/>
        <w:ind w:left="708"/>
        <w:jc w:val="left"/>
        <w:rPr>
          <w:rFonts w:ascii="Times New Roman" w:hAnsi="Times New Roman" w:cs="Times New Roman"/>
          <w:sz w:val="24"/>
          <w:szCs w:val="24"/>
          <w:lang w:eastAsia="de-DE"/>
        </w:rPr>
      </w:pPr>
      <w:r w:rsidRPr="003A6BA2">
        <w:rPr>
          <w:rFonts w:ascii="Times New Roman" w:hAnsi="Times New Roman" w:cs="Times New Roman"/>
          <w:sz w:val="24"/>
          <w:szCs w:val="24"/>
          <w:lang w:eastAsia="de-DE"/>
        </w:rPr>
        <w:t xml:space="preserve">East Central Europe: What Can Be Learned from Family Business </w:t>
      </w:r>
      <w:r>
        <w:rPr>
          <w:rFonts w:ascii="Times New Roman" w:hAnsi="Times New Roman" w:cs="Times New Roman"/>
          <w:sz w:val="24"/>
          <w:szCs w:val="24"/>
          <w:lang w:eastAsia="de-DE"/>
        </w:rPr>
        <w:t>Research in the Western World?</w:t>
      </w:r>
      <w:r w:rsidRPr="003A6BA2">
        <w:rPr>
          <w:rFonts w:ascii="Times New Roman" w:hAnsi="Times New Roman" w:cs="Times New Roman"/>
          <w:sz w:val="24"/>
          <w:szCs w:val="24"/>
          <w:lang w:eastAsia="de-DE"/>
        </w:rPr>
        <w:t xml:space="preserve"> </w:t>
      </w:r>
      <w:r w:rsidRPr="00BE1345">
        <w:rPr>
          <w:rFonts w:ascii="Times New Roman" w:hAnsi="Times New Roman" w:cs="Times New Roman"/>
          <w:i/>
          <w:sz w:val="24"/>
          <w:szCs w:val="24"/>
          <w:lang w:eastAsia="de-DE"/>
        </w:rPr>
        <w:t>Family Business Review</w:t>
      </w:r>
      <w:r>
        <w:rPr>
          <w:rFonts w:ascii="Times New Roman" w:hAnsi="Times New Roman" w:cs="Times New Roman"/>
          <w:sz w:val="24"/>
          <w:szCs w:val="24"/>
          <w:lang w:eastAsia="de-DE"/>
        </w:rPr>
        <w:t>. 12(2), pp. 171-188</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Dyer, G. W. Jr. and Mortensen, S. P. (2005). </w:t>
      </w:r>
      <w:r w:rsidRPr="003A6BA2">
        <w:rPr>
          <w:rFonts w:ascii="Times New Roman" w:hAnsi="Times New Roman" w:cs="Times New Roman"/>
          <w:sz w:val="24"/>
          <w:szCs w:val="24"/>
          <w:lang w:eastAsia="de-DE"/>
        </w:rPr>
        <w:t>Entrepreneurship and family business in a</w:t>
      </w:r>
    </w:p>
    <w:p w:rsidR="00B610EA" w:rsidRPr="003A6BA2" w:rsidRDefault="00B610EA" w:rsidP="00BE1345">
      <w:pPr>
        <w:pStyle w:val="ListParagraph"/>
        <w:spacing w:after="0" w:line="240" w:lineRule="auto"/>
        <w:ind w:left="708"/>
        <w:jc w:val="left"/>
        <w:rPr>
          <w:rFonts w:ascii="Times New Roman" w:hAnsi="Times New Roman" w:cs="Times New Roman"/>
          <w:sz w:val="24"/>
          <w:szCs w:val="24"/>
          <w:lang w:eastAsia="de-DE"/>
        </w:rPr>
      </w:pPr>
      <w:r w:rsidRPr="003A6BA2">
        <w:rPr>
          <w:rFonts w:ascii="Times New Roman" w:hAnsi="Times New Roman" w:cs="Times New Roman"/>
          <w:sz w:val="24"/>
          <w:szCs w:val="24"/>
          <w:lang w:eastAsia="de-DE"/>
        </w:rPr>
        <w:t>hostile envir</w:t>
      </w:r>
      <w:r>
        <w:rPr>
          <w:rFonts w:ascii="Times New Roman" w:hAnsi="Times New Roman" w:cs="Times New Roman"/>
          <w:sz w:val="24"/>
          <w:szCs w:val="24"/>
          <w:lang w:eastAsia="de-DE"/>
        </w:rPr>
        <w:t xml:space="preserve">onment: The case of Lithuania. </w:t>
      </w:r>
      <w:r w:rsidRPr="00BE1345">
        <w:rPr>
          <w:rFonts w:ascii="Times New Roman" w:hAnsi="Times New Roman" w:cs="Times New Roman"/>
          <w:i/>
          <w:sz w:val="24"/>
          <w:szCs w:val="24"/>
          <w:lang w:eastAsia="de-DE"/>
        </w:rPr>
        <w:t>Family Business Review</w:t>
      </w:r>
      <w:r>
        <w:rPr>
          <w:rFonts w:ascii="Times New Roman" w:hAnsi="Times New Roman" w:cs="Times New Roman"/>
          <w:sz w:val="24"/>
          <w:szCs w:val="24"/>
          <w:lang w:eastAsia="de-DE"/>
        </w:rPr>
        <w:t>. 18(3), pp. 247-258</w:t>
      </w:r>
    </w:p>
    <w:p w:rsidR="00B610EA" w:rsidRPr="00BE1345" w:rsidRDefault="00B610EA" w:rsidP="004F2543">
      <w:pPr>
        <w:pStyle w:val="BodyText2"/>
        <w:numPr>
          <w:ilvl w:val="0"/>
          <w:numId w:val="2"/>
        </w:numPr>
        <w:spacing w:line="240" w:lineRule="auto"/>
        <w:jc w:val="left"/>
        <w:rPr>
          <w:rFonts w:ascii="Times New Roman" w:hAnsi="Times New Roman"/>
          <w:szCs w:val="24"/>
          <w:lang w:val="en-US"/>
        </w:rPr>
      </w:pPr>
      <w:r>
        <w:rPr>
          <w:rFonts w:ascii="Times New Roman" w:hAnsi="Times New Roman"/>
          <w:szCs w:val="24"/>
          <w:lang w:val="en-US"/>
        </w:rPr>
        <w:t>Dyer, R.</w:t>
      </w:r>
      <w:r w:rsidRPr="003A6BA2">
        <w:rPr>
          <w:rFonts w:ascii="Times New Roman" w:hAnsi="Times New Roman"/>
          <w:szCs w:val="24"/>
          <w:lang w:val="en-US"/>
        </w:rPr>
        <w:t xml:space="preserve"> </w:t>
      </w:r>
      <w:r>
        <w:rPr>
          <w:rFonts w:ascii="Times New Roman" w:hAnsi="Times New Roman"/>
          <w:szCs w:val="24"/>
          <w:lang w:val="en-US"/>
        </w:rPr>
        <w:t xml:space="preserve">(1993). </w:t>
      </w:r>
      <w:r w:rsidRPr="00BE1345">
        <w:rPr>
          <w:rFonts w:ascii="Times New Roman" w:hAnsi="Times New Roman"/>
          <w:i/>
          <w:szCs w:val="24"/>
          <w:lang w:val="en-US"/>
        </w:rPr>
        <w:t>The Matter of Images</w:t>
      </w:r>
      <w:r>
        <w:rPr>
          <w:rFonts w:ascii="Times New Roman" w:hAnsi="Times New Roman"/>
          <w:szCs w:val="24"/>
          <w:lang w:val="en-US"/>
        </w:rPr>
        <w:t xml:space="preserve">. </w:t>
      </w:r>
      <w:r w:rsidRPr="003A6BA2">
        <w:rPr>
          <w:rFonts w:ascii="Times New Roman" w:hAnsi="Times New Roman"/>
          <w:szCs w:val="24"/>
          <w:lang w:val="en-US"/>
        </w:rPr>
        <w:t xml:space="preserve">New York: Routledge. </w:t>
      </w:r>
    </w:p>
    <w:p w:rsidR="00B610EA" w:rsidRPr="00BE1345" w:rsidRDefault="00B610EA" w:rsidP="004F2543">
      <w:pPr>
        <w:pStyle w:val="ListParagraph"/>
        <w:numPr>
          <w:ilvl w:val="0"/>
          <w:numId w:val="2"/>
        </w:numPr>
        <w:spacing w:after="0" w:line="240" w:lineRule="auto"/>
        <w:jc w:val="left"/>
        <w:rPr>
          <w:rFonts w:ascii="Times New Roman" w:hAnsi="Times New Roman" w:cs="Times New Roman"/>
          <w:iCs/>
          <w:sz w:val="24"/>
          <w:szCs w:val="24"/>
          <w:lang w:eastAsia="de-DE"/>
        </w:rPr>
      </w:pPr>
      <w:r>
        <w:rPr>
          <w:rFonts w:ascii="Times New Roman" w:hAnsi="Times New Roman" w:cs="Times New Roman"/>
          <w:sz w:val="24"/>
          <w:szCs w:val="24"/>
          <w:lang w:eastAsia="de-DE"/>
        </w:rPr>
        <w:t xml:space="preserve">Ehrlich, M. C. (2006). </w:t>
      </w:r>
      <w:r w:rsidRPr="003A6BA2">
        <w:rPr>
          <w:rFonts w:ascii="Times New Roman" w:hAnsi="Times New Roman" w:cs="Times New Roman"/>
          <w:sz w:val="24"/>
          <w:szCs w:val="24"/>
          <w:lang w:eastAsia="de-DE"/>
        </w:rPr>
        <w:t>Facts, truth, an</w:t>
      </w:r>
      <w:r>
        <w:rPr>
          <w:rFonts w:ascii="Times New Roman" w:hAnsi="Times New Roman" w:cs="Times New Roman"/>
          <w:sz w:val="24"/>
          <w:szCs w:val="24"/>
          <w:lang w:eastAsia="de-DE"/>
        </w:rPr>
        <w:t>d bad journalists in the movies.</w:t>
      </w:r>
      <w:r w:rsidRPr="003A6BA2">
        <w:rPr>
          <w:rFonts w:ascii="Times New Roman" w:hAnsi="Times New Roman" w:cs="Times New Roman"/>
          <w:sz w:val="24"/>
          <w:szCs w:val="24"/>
          <w:lang w:eastAsia="de-DE"/>
        </w:rPr>
        <w:t xml:space="preserve"> </w:t>
      </w:r>
      <w:r w:rsidRPr="00BE1345">
        <w:rPr>
          <w:rFonts w:ascii="Times New Roman" w:hAnsi="Times New Roman" w:cs="Times New Roman"/>
          <w:i/>
          <w:iCs/>
          <w:sz w:val="24"/>
          <w:szCs w:val="24"/>
          <w:lang w:eastAsia="de-DE"/>
        </w:rPr>
        <w:t>Journalism: Theory,</w:t>
      </w:r>
    </w:p>
    <w:p w:rsidR="00B610EA" w:rsidRPr="003A6BA2" w:rsidRDefault="00B610EA" w:rsidP="00BE1345">
      <w:pPr>
        <w:pStyle w:val="ListParagraph"/>
        <w:spacing w:after="0" w:line="240" w:lineRule="auto"/>
        <w:ind w:left="708"/>
        <w:jc w:val="left"/>
        <w:rPr>
          <w:rFonts w:ascii="Times New Roman" w:hAnsi="Times New Roman" w:cs="Times New Roman"/>
          <w:iCs/>
          <w:sz w:val="24"/>
          <w:szCs w:val="24"/>
          <w:lang w:eastAsia="de-DE"/>
        </w:rPr>
      </w:pPr>
      <w:r w:rsidRPr="00BE1345">
        <w:rPr>
          <w:rFonts w:ascii="Times New Roman" w:hAnsi="Times New Roman" w:cs="Times New Roman"/>
          <w:i/>
          <w:iCs/>
          <w:sz w:val="24"/>
          <w:szCs w:val="24"/>
          <w:lang w:eastAsia="de-DE"/>
        </w:rPr>
        <w:t>Practice and Criticism</w:t>
      </w:r>
      <w:r>
        <w:rPr>
          <w:rFonts w:ascii="Times New Roman" w:hAnsi="Times New Roman" w:cs="Times New Roman"/>
          <w:iCs/>
          <w:sz w:val="24"/>
          <w:szCs w:val="24"/>
          <w:lang w:eastAsia="de-DE"/>
        </w:rPr>
        <w:t>. 7(4), pp. 501-519</w:t>
      </w:r>
      <w:r w:rsidRPr="003A6BA2">
        <w:rPr>
          <w:rFonts w:ascii="Times New Roman" w:hAnsi="Times New Roman" w:cs="Times New Roman"/>
          <w:iCs/>
          <w:sz w:val="24"/>
          <w:szCs w:val="24"/>
          <w:lang w:eastAsia="de-DE"/>
        </w:rPr>
        <w:t xml:space="preserve"> </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Felton, S., Dimnik, T. and Bay, D. (2008). </w:t>
      </w:r>
      <w:r w:rsidRPr="003A6BA2">
        <w:rPr>
          <w:rFonts w:ascii="Times New Roman" w:hAnsi="Times New Roman" w:cs="Times New Roman"/>
          <w:sz w:val="24"/>
          <w:szCs w:val="24"/>
          <w:lang w:eastAsia="de-DE"/>
        </w:rPr>
        <w:t>Perceptions of Accountants’ Ethics: Evidence</w:t>
      </w:r>
    </w:p>
    <w:p w:rsidR="00B610EA" w:rsidRPr="003A6BA2" w:rsidRDefault="00B610EA" w:rsidP="00BE1345">
      <w:pPr>
        <w:pStyle w:val="ListParagraph"/>
        <w:spacing w:after="0" w:line="240" w:lineRule="auto"/>
        <w:ind w:left="708"/>
        <w:jc w:val="left"/>
        <w:rPr>
          <w:rFonts w:ascii="Times New Roman" w:hAnsi="Times New Roman" w:cs="Times New Roman"/>
          <w:sz w:val="24"/>
          <w:szCs w:val="24"/>
          <w:lang w:eastAsia="de-DE"/>
        </w:rPr>
      </w:pPr>
      <w:r>
        <w:rPr>
          <w:rFonts w:ascii="Times New Roman" w:hAnsi="Times New Roman" w:cs="Times New Roman"/>
          <w:sz w:val="24"/>
          <w:szCs w:val="24"/>
          <w:lang w:eastAsia="de-DE"/>
        </w:rPr>
        <w:t>from Their Portrayal in Cinema.</w:t>
      </w:r>
      <w:r w:rsidRPr="003A6BA2">
        <w:rPr>
          <w:rFonts w:ascii="Times New Roman" w:hAnsi="Times New Roman" w:cs="Times New Roman"/>
          <w:sz w:val="24"/>
          <w:szCs w:val="24"/>
          <w:lang w:eastAsia="de-DE"/>
        </w:rPr>
        <w:t xml:space="preserve"> </w:t>
      </w:r>
      <w:r w:rsidRPr="00BE1345">
        <w:rPr>
          <w:rFonts w:ascii="Times New Roman" w:hAnsi="Times New Roman" w:cs="Times New Roman"/>
          <w:i/>
          <w:sz w:val="24"/>
          <w:szCs w:val="24"/>
          <w:lang w:eastAsia="de-DE"/>
        </w:rPr>
        <w:t>Journal of Business Ethics</w:t>
      </w:r>
      <w:r>
        <w:rPr>
          <w:rFonts w:ascii="Times New Roman" w:hAnsi="Times New Roman" w:cs="Times New Roman"/>
          <w:sz w:val="24"/>
          <w:szCs w:val="24"/>
          <w:lang w:eastAsia="de-DE"/>
        </w:rPr>
        <w:t>.</w:t>
      </w:r>
      <w:r w:rsidRPr="003A6BA2">
        <w:rPr>
          <w:rFonts w:ascii="Times New Roman" w:hAnsi="Times New Roman" w:cs="Times New Roman"/>
          <w:sz w:val="24"/>
          <w:szCs w:val="24"/>
          <w:lang w:eastAsia="de-DE"/>
        </w:rPr>
        <w:t xml:space="preserve"> </w:t>
      </w:r>
      <w:r>
        <w:rPr>
          <w:rFonts w:ascii="Times New Roman" w:hAnsi="Times New Roman" w:cs="Times New Roman"/>
          <w:sz w:val="24"/>
          <w:szCs w:val="24"/>
          <w:lang w:eastAsia="de-DE"/>
        </w:rPr>
        <w:t>83 (</w:t>
      </w:r>
      <w:r w:rsidRPr="003A6BA2">
        <w:rPr>
          <w:rFonts w:ascii="Times New Roman" w:hAnsi="Times New Roman" w:cs="Times New Roman"/>
          <w:sz w:val="24"/>
          <w:szCs w:val="24"/>
          <w:lang w:eastAsia="de-DE"/>
        </w:rPr>
        <w:t>2</w:t>
      </w:r>
      <w:r>
        <w:rPr>
          <w:rFonts w:ascii="Times New Roman" w:hAnsi="Times New Roman" w:cs="Times New Roman"/>
          <w:sz w:val="24"/>
          <w:szCs w:val="24"/>
          <w:lang w:eastAsia="de-DE"/>
        </w:rPr>
        <w:t>)</w:t>
      </w:r>
      <w:r w:rsidRPr="003A6BA2">
        <w:rPr>
          <w:rFonts w:ascii="Times New Roman" w:hAnsi="Times New Roman" w:cs="Times New Roman"/>
          <w:sz w:val="24"/>
          <w:szCs w:val="24"/>
          <w:lang w:eastAsia="de-DE"/>
        </w:rPr>
        <w:t xml:space="preserve">, </w:t>
      </w:r>
      <w:r>
        <w:rPr>
          <w:rFonts w:ascii="Times New Roman" w:hAnsi="Times New Roman" w:cs="Times New Roman"/>
          <w:sz w:val="24"/>
          <w:szCs w:val="24"/>
          <w:lang w:eastAsia="de-DE"/>
        </w:rPr>
        <w:t>pp. 217–232</w:t>
      </w:r>
    </w:p>
    <w:p w:rsidR="00B610EA" w:rsidRPr="00BE1345"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sidRPr="00BE1345">
        <w:rPr>
          <w:rFonts w:ascii="Times New Roman" w:hAnsi="Times New Roman" w:cs="Times New Roman"/>
          <w:sz w:val="24"/>
          <w:szCs w:val="24"/>
          <w:lang w:eastAsia="de-DE"/>
        </w:rPr>
        <w:t xml:space="preserve">Flören, R. H. (1998). The significance of family business in the Netherlands. </w:t>
      </w:r>
      <w:r w:rsidRPr="00BE1345">
        <w:rPr>
          <w:rFonts w:ascii="Times New Roman" w:hAnsi="Times New Roman" w:cs="Times New Roman"/>
          <w:i/>
          <w:sz w:val="24"/>
          <w:szCs w:val="24"/>
          <w:lang w:eastAsia="de-DE"/>
        </w:rPr>
        <w:t>Family</w:t>
      </w:r>
    </w:p>
    <w:p w:rsidR="00B610EA" w:rsidRPr="00BE1345" w:rsidRDefault="00B610EA" w:rsidP="00BE1345">
      <w:pPr>
        <w:pStyle w:val="ListParagraph"/>
        <w:spacing w:after="0" w:line="240" w:lineRule="auto"/>
        <w:ind w:left="708"/>
        <w:jc w:val="left"/>
        <w:rPr>
          <w:rFonts w:ascii="Times New Roman" w:hAnsi="Times New Roman" w:cs="Times New Roman"/>
          <w:sz w:val="24"/>
          <w:szCs w:val="24"/>
          <w:lang w:eastAsia="de-DE"/>
        </w:rPr>
      </w:pPr>
      <w:r w:rsidRPr="00BE1345">
        <w:rPr>
          <w:rFonts w:ascii="Times New Roman" w:hAnsi="Times New Roman" w:cs="Times New Roman"/>
          <w:i/>
          <w:sz w:val="24"/>
          <w:szCs w:val="24"/>
          <w:lang w:eastAsia="de-DE"/>
        </w:rPr>
        <w:t>Business Review</w:t>
      </w:r>
      <w:r w:rsidRPr="00BE1345">
        <w:rPr>
          <w:rFonts w:ascii="Times New Roman" w:hAnsi="Times New Roman" w:cs="Times New Roman"/>
          <w:sz w:val="24"/>
          <w:szCs w:val="24"/>
          <w:lang w:eastAsia="de-DE"/>
        </w:rPr>
        <w:t xml:space="preserve">. 11(2), pp. </w:t>
      </w:r>
      <w:r>
        <w:rPr>
          <w:rFonts w:ascii="Times New Roman" w:hAnsi="Times New Roman" w:cs="Times New Roman"/>
          <w:sz w:val="24"/>
          <w:szCs w:val="24"/>
          <w:lang w:eastAsia="de-DE"/>
        </w:rPr>
        <w:t>121-134</w:t>
      </w:r>
    </w:p>
    <w:p w:rsidR="00B610EA" w:rsidRDefault="00B610EA" w:rsidP="004F2543">
      <w:pPr>
        <w:pStyle w:val="BodyText2"/>
        <w:numPr>
          <w:ilvl w:val="0"/>
          <w:numId w:val="2"/>
        </w:numPr>
        <w:spacing w:line="240" w:lineRule="auto"/>
        <w:jc w:val="left"/>
        <w:rPr>
          <w:rFonts w:ascii="Times New Roman" w:hAnsi="Times New Roman"/>
          <w:szCs w:val="24"/>
          <w:lang w:val="en-US"/>
        </w:rPr>
      </w:pPr>
      <w:r w:rsidRPr="003A6BA2">
        <w:rPr>
          <w:rFonts w:ascii="Times New Roman" w:hAnsi="Times New Roman"/>
          <w:szCs w:val="24"/>
          <w:lang w:val="en-US"/>
        </w:rPr>
        <w:t>Gioia, D.A</w:t>
      </w:r>
      <w:r>
        <w:rPr>
          <w:rFonts w:ascii="Times New Roman" w:hAnsi="Times New Roman"/>
          <w:szCs w:val="24"/>
          <w:lang w:val="en-US"/>
        </w:rPr>
        <w:t xml:space="preserve">., Schultz, M. and Corley K.G. (2000). </w:t>
      </w:r>
      <w:r w:rsidRPr="003A6BA2">
        <w:rPr>
          <w:rFonts w:ascii="Times New Roman" w:hAnsi="Times New Roman"/>
          <w:szCs w:val="24"/>
          <w:lang w:val="en-US"/>
        </w:rPr>
        <w:t xml:space="preserve">Organizational Identity, </w:t>
      </w:r>
      <w:r>
        <w:rPr>
          <w:rFonts w:ascii="Times New Roman" w:hAnsi="Times New Roman"/>
          <w:szCs w:val="24"/>
          <w:lang w:val="en-US"/>
        </w:rPr>
        <w:t>Image and</w:t>
      </w:r>
    </w:p>
    <w:p w:rsidR="00B610EA" w:rsidRPr="00BE1345" w:rsidRDefault="00B610EA" w:rsidP="00BE1345">
      <w:pPr>
        <w:pStyle w:val="BodyText2"/>
        <w:spacing w:line="240" w:lineRule="auto"/>
        <w:ind w:left="708"/>
        <w:jc w:val="left"/>
        <w:rPr>
          <w:rFonts w:ascii="Times New Roman" w:hAnsi="Times New Roman"/>
          <w:szCs w:val="24"/>
          <w:lang w:val="en-US"/>
        </w:rPr>
      </w:pPr>
      <w:r>
        <w:rPr>
          <w:rFonts w:ascii="Times New Roman" w:hAnsi="Times New Roman"/>
          <w:szCs w:val="24"/>
          <w:lang w:val="en-US"/>
        </w:rPr>
        <w:t>Adaptive Instability.</w:t>
      </w:r>
      <w:r w:rsidRPr="003A6BA2">
        <w:rPr>
          <w:rFonts w:ascii="Times New Roman" w:hAnsi="Times New Roman"/>
          <w:szCs w:val="24"/>
          <w:lang w:val="en-US"/>
        </w:rPr>
        <w:t xml:space="preserve"> </w:t>
      </w:r>
      <w:r w:rsidRPr="00BE1345">
        <w:rPr>
          <w:rFonts w:ascii="Times New Roman" w:hAnsi="Times New Roman"/>
          <w:i/>
          <w:szCs w:val="24"/>
          <w:lang w:val="en-US"/>
        </w:rPr>
        <w:t>Academy of Management Review</w:t>
      </w:r>
      <w:r>
        <w:rPr>
          <w:rFonts w:ascii="Times New Roman" w:hAnsi="Times New Roman"/>
          <w:szCs w:val="24"/>
          <w:lang w:val="en-US"/>
        </w:rPr>
        <w:t>.</w:t>
      </w:r>
      <w:r w:rsidRPr="003A6BA2">
        <w:rPr>
          <w:rFonts w:ascii="Times New Roman" w:hAnsi="Times New Roman"/>
          <w:szCs w:val="24"/>
          <w:lang w:val="en-US"/>
        </w:rPr>
        <w:t xml:space="preserve"> </w:t>
      </w:r>
      <w:r>
        <w:rPr>
          <w:rFonts w:ascii="Times New Roman" w:hAnsi="Times New Roman"/>
          <w:szCs w:val="24"/>
          <w:lang w:val="en-US"/>
        </w:rPr>
        <w:t>25(1), pp.</w:t>
      </w:r>
      <w:r w:rsidRPr="003A6BA2">
        <w:rPr>
          <w:rFonts w:ascii="Times New Roman" w:hAnsi="Times New Roman"/>
          <w:szCs w:val="24"/>
          <w:lang w:val="en-US"/>
        </w:rPr>
        <w:t xml:space="preserve"> </w:t>
      </w:r>
      <w:r>
        <w:rPr>
          <w:rFonts w:ascii="Times New Roman" w:hAnsi="Times New Roman"/>
          <w:szCs w:val="24"/>
          <w:lang w:val="en-US"/>
        </w:rPr>
        <w:t>63-81</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Greenfield, S. (2001). </w:t>
      </w:r>
      <w:r w:rsidRPr="003A6BA2">
        <w:rPr>
          <w:rFonts w:ascii="Times New Roman" w:hAnsi="Times New Roman" w:cs="Times New Roman"/>
          <w:sz w:val="24"/>
          <w:szCs w:val="24"/>
          <w:lang w:eastAsia="de-DE"/>
        </w:rPr>
        <w:t>Hero or Villain? Cinematic Lawyer</w:t>
      </w:r>
      <w:r>
        <w:rPr>
          <w:rFonts w:ascii="Times New Roman" w:hAnsi="Times New Roman" w:cs="Times New Roman"/>
          <w:sz w:val="24"/>
          <w:szCs w:val="24"/>
          <w:lang w:eastAsia="de-DE"/>
        </w:rPr>
        <w:t>s and the Delivery of Justice.</w:t>
      </w:r>
    </w:p>
    <w:p w:rsidR="00B610EA" w:rsidRPr="00BE1345" w:rsidRDefault="00B610EA" w:rsidP="00BE1345">
      <w:pPr>
        <w:pStyle w:val="ListParagraph"/>
        <w:spacing w:after="0" w:line="240" w:lineRule="auto"/>
        <w:ind w:left="708"/>
        <w:jc w:val="left"/>
        <w:rPr>
          <w:rFonts w:ascii="Times New Roman" w:hAnsi="Times New Roman" w:cs="Times New Roman"/>
          <w:sz w:val="24"/>
          <w:szCs w:val="24"/>
          <w:lang w:eastAsia="de-DE"/>
        </w:rPr>
      </w:pPr>
      <w:r w:rsidRPr="00BE1345">
        <w:rPr>
          <w:rFonts w:ascii="Times New Roman" w:hAnsi="Times New Roman" w:cs="Times New Roman"/>
          <w:i/>
          <w:sz w:val="24"/>
          <w:szCs w:val="24"/>
          <w:lang w:eastAsia="de-DE"/>
        </w:rPr>
        <w:t>Journal of Law and Society</w:t>
      </w:r>
      <w:r>
        <w:rPr>
          <w:rFonts w:ascii="Times New Roman" w:hAnsi="Times New Roman" w:cs="Times New Roman"/>
          <w:sz w:val="24"/>
          <w:szCs w:val="24"/>
          <w:lang w:eastAsia="de-DE"/>
        </w:rPr>
        <w:t>.</w:t>
      </w:r>
      <w:r w:rsidRPr="003A6BA2">
        <w:rPr>
          <w:rFonts w:ascii="Times New Roman" w:hAnsi="Times New Roman" w:cs="Times New Roman"/>
          <w:sz w:val="24"/>
          <w:szCs w:val="24"/>
          <w:lang w:eastAsia="de-DE"/>
        </w:rPr>
        <w:t xml:space="preserve"> </w:t>
      </w:r>
      <w:r>
        <w:rPr>
          <w:rFonts w:ascii="Times New Roman" w:hAnsi="Times New Roman" w:cs="Times New Roman"/>
          <w:sz w:val="24"/>
          <w:szCs w:val="24"/>
          <w:lang w:eastAsia="de-DE"/>
        </w:rPr>
        <w:t>28(</w:t>
      </w:r>
      <w:r w:rsidRPr="003A6BA2">
        <w:rPr>
          <w:rFonts w:ascii="Times New Roman" w:hAnsi="Times New Roman" w:cs="Times New Roman"/>
          <w:sz w:val="24"/>
          <w:szCs w:val="24"/>
          <w:lang w:eastAsia="de-DE"/>
        </w:rPr>
        <w:t>1</w:t>
      </w:r>
      <w:r>
        <w:rPr>
          <w:rFonts w:ascii="Times New Roman" w:hAnsi="Times New Roman" w:cs="Times New Roman"/>
          <w:sz w:val="24"/>
          <w:szCs w:val="24"/>
          <w:lang w:eastAsia="de-DE"/>
        </w:rPr>
        <w:t>), pp. 25–39</w:t>
      </w:r>
    </w:p>
    <w:p w:rsidR="00B610EA" w:rsidRPr="00BE1345"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Gulbrandsen, T. (2005). </w:t>
      </w:r>
      <w:r w:rsidRPr="003A6BA2">
        <w:rPr>
          <w:rFonts w:ascii="Times New Roman" w:hAnsi="Times New Roman" w:cs="Times New Roman"/>
          <w:sz w:val="24"/>
          <w:szCs w:val="24"/>
          <w:lang w:eastAsia="de-DE"/>
        </w:rPr>
        <w:t>Flexibility in Nor</w:t>
      </w:r>
      <w:r>
        <w:rPr>
          <w:rFonts w:ascii="Times New Roman" w:hAnsi="Times New Roman" w:cs="Times New Roman"/>
          <w:sz w:val="24"/>
          <w:szCs w:val="24"/>
          <w:lang w:eastAsia="de-DE"/>
        </w:rPr>
        <w:t xml:space="preserve">wegian family-owned enterprises. </w:t>
      </w:r>
      <w:r w:rsidRPr="00BE1345">
        <w:rPr>
          <w:rFonts w:ascii="Times New Roman" w:hAnsi="Times New Roman" w:cs="Times New Roman"/>
          <w:i/>
          <w:sz w:val="24"/>
          <w:szCs w:val="24"/>
          <w:lang w:eastAsia="de-DE"/>
        </w:rPr>
        <w:t>Family</w:t>
      </w:r>
    </w:p>
    <w:p w:rsidR="00B610EA" w:rsidRPr="00BE1345" w:rsidRDefault="00B610EA" w:rsidP="00BE1345">
      <w:pPr>
        <w:pStyle w:val="ListParagraph"/>
        <w:spacing w:after="0" w:line="240" w:lineRule="auto"/>
        <w:ind w:left="708"/>
        <w:jc w:val="left"/>
        <w:rPr>
          <w:rFonts w:ascii="Times New Roman" w:hAnsi="Times New Roman" w:cs="Times New Roman"/>
          <w:sz w:val="24"/>
          <w:szCs w:val="24"/>
          <w:lang w:eastAsia="de-DE"/>
        </w:rPr>
      </w:pPr>
      <w:r w:rsidRPr="00BE1345">
        <w:rPr>
          <w:rFonts w:ascii="Times New Roman" w:hAnsi="Times New Roman" w:cs="Times New Roman"/>
          <w:i/>
          <w:sz w:val="24"/>
          <w:szCs w:val="24"/>
          <w:lang w:eastAsia="de-DE"/>
        </w:rPr>
        <w:t>Business Review</w:t>
      </w:r>
      <w:r>
        <w:rPr>
          <w:rFonts w:ascii="Times New Roman" w:hAnsi="Times New Roman" w:cs="Times New Roman"/>
          <w:sz w:val="24"/>
          <w:szCs w:val="24"/>
          <w:lang w:eastAsia="de-DE"/>
        </w:rPr>
        <w:t>. 18(1), pp. 57-76</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Halsey, V.</w:t>
      </w:r>
      <w:r w:rsidRPr="003A6BA2">
        <w:rPr>
          <w:rFonts w:ascii="Times New Roman" w:hAnsi="Times New Roman" w:cs="Times New Roman"/>
          <w:sz w:val="24"/>
          <w:szCs w:val="24"/>
          <w:lang w:eastAsia="de-DE"/>
        </w:rPr>
        <w:t xml:space="preserve"> R.</w:t>
      </w:r>
      <w:r>
        <w:rPr>
          <w:rFonts w:ascii="Times New Roman" w:hAnsi="Times New Roman" w:cs="Times New Roman"/>
          <w:sz w:val="24"/>
          <w:szCs w:val="24"/>
          <w:lang w:eastAsia="de-DE"/>
        </w:rPr>
        <w:t xml:space="preserve"> (1959). </w:t>
      </w:r>
      <w:r w:rsidRPr="003A6BA2">
        <w:rPr>
          <w:rFonts w:ascii="Times New Roman" w:hAnsi="Times New Roman" w:cs="Times New Roman"/>
          <w:sz w:val="24"/>
          <w:szCs w:val="24"/>
          <w:lang w:eastAsia="de-DE"/>
        </w:rPr>
        <w:t>Fiction and the Businessmen: Soci</w:t>
      </w:r>
      <w:r>
        <w:rPr>
          <w:rFonts w:ascii="Times New Roman" w:hAnsi="Times New Roman" w:cs="Times New Roman"/>
          <w:sz w:val="24"/>
          <w:szCs w:val="24"/>
          <w:lang w:eastAsia="de-DE"/>
        </w:rPr>
        <w:t>ety through all its Literature.</w:t>
      </w:r>
      <w:r w:rsidRPr="003A6BA2">
        <w:rPr>
          <w:rFonts w:ascii="Times New Roman" w:hAnsi="Times New Roman" w:cs="Times New Roman"/>
          <w:sz w:val="24"/>
          <w:szCs w:val="24"/>
          <w:lang w:eastAsia="de-DE"/>
        </w:rPr>
        <w:t xml:space="preserve"> </w:t>
      </w:r>
    </w:p>
    <w:p w:rsidR="00B610EA" w:rsidRPr="003A6BA2" w:rsidRDefault="00B610EA" w:rsidP="007C27F8">
      <w:pPr>
        <w:pStyle w:val="ListParagraph"/>
        <w:spacing w:after="0" w:line="240" w:lineRule="auto"/>
        <w:ind w:left="708"/>
        <w:jc w:val="left"/>
        <w:rPr>
          <w:rFonts w:ascii="Times New Roman" w:hAnsi="Times New Roman" w:cs="Times New Roman"/>
          <w:sz w:val="24"/>
          <w:szCs w:val="24"/>
          <w:lang w:eastAsia="de-DE"/>
        </w:rPr>
      </w:pPr>
      <w:r w:rsidRPr="007C27F8">
        <w:rPr>
          <w:rFonts w:ascii="Times New Roman" w:hAnsi="Times New Roman" w:cs="Times New Roman"/>
          <w:i/>
          <w:sz w:val="24"/>
          <w:szCs w:val="24"/>
          <w:lang w:eastAsia="de-DE"/>
        </w:rPr>
        <w:t>American Quarterly</w:t>
      </w:r>
      <w:r>
        <w:rPr>
          <w:rFonts w:ascii="Times New Roman" w:hAnsi="Times New Roman" w:cs="Times New Roman"/>
          <w:sz w:val="24"/>
          <w:szCs w:val="24"/>
          <w:lang w:eastAsia="de-DE"/>
        </w:rPr>
        <w:t>. 11(</w:t>
      </w:r>
      <w:r w:rsidRPr="003A6BA2">
        <w:rPr>
          <w:rFonts w:ascii="Times New Roman" w:hAnsi="Times New Roman" w:cs="Times New Roman"/>
          <w:sz w:val="24"/>
          <w:szCs w:val="24"/>
          <w:lang w:eastAsia="de-DE"/>
        </w:rPr>
        <w:t>3</w:t>
      </w:r>
      <w:r>
        <w:rPr>
          <w:rFonts w:ascii="Times New Roman" w:hAnsi="Times New Roman" w:cs="Times New Roman"/>
          <w:sz w:val="24"/>
          <w:szCs w:val="24"/>
          <w:lang w:eastAsia="de-DE"/>
        </w:rPr>
        <w:t>), pp. 391-402</w:t>
      </w:r>
      <w:r w:rsidRPr="003A6BA2">
        <w:rPr>
          <w:rFonts w:ascii="Times New Roman" w:hAnsi="Times New Roman" w:cs="Times New Roman"/>
          <w:sz w:val="24"/>
          <w:szCs w:val="24"/>
          <w:lang w:eastAsia="de-DE"/>
        </w:rPr>
        <w:t xml:space="preserve"> </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Harseyeva, N. (2009). Obras kupechestva v russkoy hudoshestvennoy literature XIX – </w:t>
      </w:r>
    </w:p>
    <w:p w:rsidR="00B610EA" w:rsidRPr="003A6BA2" w:rsidRDefault="00B610EA" w:rsidP="007C27F8">
      <w:pPr>
        <w:pStyle w:val="ListParagraph"/>
        <w:spacing w:after="0" w:line="240" w:lineRule="auto"/>
        <w:ind w:left="708"/>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nachala XX v. </w:t>
      </w:r>
      <w:r w:rsidRPr="007C27F8">
        <w:rPr>
          <w:rFonts w:ascii="Times New Roman" w:hAnsi="Times New Roman" w:cs="Times New Roman"/>
          <w:i/>
          <w:sz w:val="24"/>
          <w:szCs w:val="24"/>
          <w:lang w:eastAsia="de-DE"/>
        </w:rPr>
        <w:t xml:space="preserve">Teoriya </w:t>
      </w:r>
      <w:r>
        <w:rPr>
          <w:rFonts w:ascii="Times New Roman" w:hAnsi="Times New Roman" w:cs="Times New Roman"/>
          <w:i/>
          <w:sz w:val="24"/>
          <w:szCs w:val="24"/>
          <w:lang w:eastAsia="de-DE"/>
        </w:rPr>
        <w:t>i</w:t>
      </w:r>
      <w:r w:rsidRPr="007C27F8">
        <w:rPr>
          <w:rFonts w:ascii="Times New Roman" w:hAnsi="Times New Roman" w:cs="Times New Roman"/>
          <w:i/>
          <w:sz w:val="24"/>
          <w:szCs w:val="24"/>
          <w:lang w:eastAsia="de-DE"/>
        </w:rPr>
        <w:t xml:space="preserve"> praktika obshestvennogo rasvitiya</w:t>
      </w:r>
      <w:r>
        <w:rPr>
          <w:rFonts w:ascii="Times New Roman" w:hAnsi="Times New Roman" w:cs="Times New Roman"/>
          <w:sz w:val="24"/>
          <w:szCs w:val="24"/>
          <w:lang w:eastAsia="de-DE"/>
        </w:rPr>
        <w:t>. 5(3-4).</w:t>
      </w:r>
      <w:r w:rsidRPr="003A6BA2">
        <w:rPr>
          <w:rFonts w:ascii="Times New Roman" w:hAnsi="Times New Roman" w:cs="Times New Roman"/>
          <w:sz w:val="24"/>
          <w:szCs w:val="24"/>
          <w:lang w:eastAsia="de-DE"/>
        </w:rPr>
        <w:t xml:space="preserve"> </w:t>
      </w:r>
      <w:hyperlink r:id="rId9" w:history="1">
        <w:r w:rsidRPr="003A6BA2">
          <w:rPr>
            <w:rStyle w:val="Hyperlink"/>
            <w:rFonts w:ascii="Times New Roman" w:hAnsi="Times New Roman"/>
            <w:sz w:val="24"/>
            <w:szCs w:val="24"/>
            <w:lang w:eastAsia="de-DE"/>
          </w:rPr>
          <w:t>http://www.teoria-practica.ru/-3-4-2009/166-2009-12-23-10-43-51/368--i-</w:t>
        </w:r>
      </w:hyperlink>
      <w:r w:rsidRPr="003A6BA2">
        <w:rPr>
          <w:rFonts w:ascii="Times New Roman" w:hAnsi="Times New Roman" w:cs="Times New Roman"/>
          <w:sz w:val="24"/>
          <w:szCs w:val="24"/>
          <w:lang w:eastAsia="de-DE"/>
        </w:rPr>
        <w:t xml:space="preserve"> (accessed 11.07.2011) </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Hartman, K. B. (2006). </w:t>
      </w:r>
      <w:r w:rsidRPr="003A6BA2">
        <w:rPr>
          <w:rFonts w:ascii="Times New Roman" w:hAnsi="Times New Roman" w:cs="Times New Roman"/>
          <w:sz w:val="24"/>
          <w:szCs w:val="24"/>
          <w:lang w:eastAsia="de-DE"/>
        </w:rPr>
        <w:t>Television and Movie Representations of S</w:t>
      </w:r>
      <w:r>
        <w:rPr>
          <w:rFonts w:ascii="Times New Roman" w:hAnsi="Times New Roman" w:cs="Times New Roman"/>
          <w:sz w:val="24"/>
          <w:szCs w:val="24"/>
          <w:lang w:eastAsia="de-DE"/>
        </w:rPr>
        <w:t>alespeople: Beyond</w:t>
      </w:r>
    </w:p>
    <w:p w:rsidR="00B610EA" w:rsidRPr="003A6BA2" w:rsidRDefault="00B610EA" w:rsidP="007C27F8">
      <w:pPr>
        <w:pStyle w:val="ListParagraph"/>
        <w:spacing w:after="0" w:line="240" w:lineRule="auto"/>
        <w:ind w:left="708"/>
        <w:jc w:val="left"/>
        <w:rPr>
          <w:rFonts w:ascii="Times New Roman" w:hAnsi="Times New Roman" w:cs="Times New Roman"/>
          <w:sz w:val="24"/>
          <w:szCs w:val="24"/>
          <w:lang w:eastAsia="de-DE"/>
        </w:rPr>
      </w:pPr>
      <w:r>
        <w:rPr>
          <w:rFonts w:ascii="Times New Roman" w:hAnsi="Times New Roman" w:cs="Times New Roman"/>
          <w:sz w:val="24"/>
          <w:szCs w:val="24"/>
          <w:lang w:eastAsia="de-DE"/>
        </w:rPr>
        <w:t>Willy Loman.</w:t>
      </w:r>
      <w:r w:rsidRPr="003A6BA2">
        <w:rPr>
          <w:rFonts w:ascii="Times New Roman" w:hAnsi="Times New Roman" w:cs="Times New Roman"/>
          <w:sz w:val="24"/>
          <w:szCs w:val="24"/>
          <w:lang w:eastAsia="de-DE"/>
        </w:rPr>
        <w:t xml:space="preserve"> </w:t>
      </w:r>
      <w:r w:rsidRPr="007C27F8">
        <w:rPr>
          <w:rFonts w:ascii="Times New Roman" w:hAnsi="Times New Roman" w:cs="Times New Roman"/>
          <w:i/>
          <w:sz w:val="24"/>
          <w:szCs w:val="24"/>
          <w:lang w:eastAsia="de-DE"/>
        </w:rPr>
        <w:t>Journal of Personal Selling and Sales Management</w:t>
      </w:r>
      <w:r>
        <w:rPr>
          <w:rFonts w:ascii="Times New Roman" w:hAnsi="Times New Roman" w:cs="Times New Roman"/>
          <w:sz w:val="24"/>
          <w:szCs w:val="24"/>
          <w:lang w:eastAsia="de-DE"/>
        </w:rPr>
        <w:t>. 26(3), pp. 283–292</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sidRPr="007C27F8">
        <w:rPr>
          <w:rFonts w:ascii="Times New Roman" w:hAnsi="Times New Roman" w:cs="Times New Roman"/>
          <w:sz w:val="24"/>
          <w:szCs w:val="24"/>
          <w:lang w:eastAsia="de-DE"/>
        </w:rPr>
        <w:t>Henderson, L. and Franklin, B. (2007). Sad Not Bad. Images of Social Care Professionals</w:t>
      </w:r>
    </w:p>
    <w:p w:rsidR="00B610EA" w:rsidRPr="007C27F8" w:rsidRDefault="00B610EA" w:rsidP="007C27F8">
      <w:pPr>
        <w:pStyle w:val="ListParagraph"/>
        <w:spacing w:after="0" w:line="240" w:lineRule="auto"/>
        <w:ind w:left="708"/>
        <w:jc w:val="left"/>
        <w:rPr>
          <w:rFonts w:ascii="Times New Roman" w:hAnsi="Times New Roman" w:cs="Times New Roman"/>
          <w:sz w:val="24"/>
          <w:szCs w:val="24"/>
          <w:lang w:eastAsia="de-DE"/>
        </w:rPr>
      </w:pPr>
      <w:r w:rsidRPr="007C27F8">
        <w:rPr>
          <w:rFonts w:ascii="Times New Roman" w:hAnsi="Times New Roman" w:cs="Times New Roman"/>
          <w:sz w:val="24"/>
          <w:szCs w:val="24"/>
          <w:lang w:eastAsia="de-DE"/>
        </w:rPr>
        <w:t xml:space="preserve">in Popular UK Television Drama. </w:t>
      </w:r>
      <w:r w:rsidRPr="007C27F8">
        <w:rPr>
          <w:rFonts w:ascii="Times New Roman" w:hAnsi="Times New Roman" w:cs="Times New Roman"/>
          <w:i/>
          <w:sz w:val="24"/>
          <w:szCs w:val="24"/>
          <w:lang w:eastAsia="de-DE"/>
        </w:rPr>
        <w:t>Journal of Social Work</w:t>
      </w:r>
      <w:r w:rsidRPr="007C27F8">
        <w:rPr>
          <w:rFonts w:ascii="Times New Roman" w:hAnsi="Times New Roman" w:cs="Times New Roman"/>
          <w:sz w:val="24"/>
          <w:szCs w:val="24"/>
          <w:lang w:eastAsia="de-DE"/>
        </w:rPr>
        <w:t>. 7(2), pp.</w:t>
      </w:r>
      <w:r>
        <w:rPr>
          <w:rFonts w:ascii="Times New Roman" w:hAnsi="Times New Roman" w:cs="Times New Roman"/>
          <w:sz w:val="24"/>
          <w:szCs w:val="24"/>
          <w:lang w:eastAsia="de-DE"/>
        </w:rPr>
        <w:t xml:space="preserve"> 133–153</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sidRPr="007C27F8">
        <w:rPr>
          <w:rFonts w:ascii="Times New Roman" w:hAnsi="Times New Roman" w:cs="Times New Roman"/>
          <w:sz w:val="24"/>
          <w:szCs w:val="24"/>
          <w:lang w:eastAsia="de-DE"/>
        </w:rPr>
        <w:t>Hiersteiner, C. (1998). Saints or Sinners? The Image of Social Workers From American</w:t>
      </w:r>
    </w:p>
    <w:p w:rsidR="00B610EA" w:rsidRDefault="00B610EA" w:rsidP="007C27F8">
      <w:pPr>
        <w:pStyle w:val="ListParagraph"/>
        <w:spacing w:after="0" w:line="240" w:lineRule="auto"/>
        <w:ind w:left="708"/>
        <w:jc w:val="left"/>
        <w:rPr>
          <w:rFonts w:ascii="Times New Roman" w:hAnsi="Times New Roman" w:cs="Times New Roman"/>
          <w:sz w:val="24"/>
          <w:szCs w:val="24"/>
          <w:lang w:eastAsia="de-DE"/>
        </w:rPr>
      </w:pPr>
      <w:r w:rsidRPr="007C27F8">
        <w:rPr>
          <w:rFonts w:ascii="Times New Roman" w:hAnsi="Times New Roman" w:cs="Times New Roman"/>
          <w:sz w:val="24"/>
          <w:szCs w:val="24"/>
          <w:lang w:eastAsia="de-DE"/>
        </w:rPr>
        <w:t xml:space="preserve">Stage and Cinema Before World War II. </w:t>
      </w:r>
      <w:r w:rsidRPr="007C27F8">
        <w:rPr>
          <w:rFonts w:ascii="Times New Roman" w:hAnsi="Times New Roman" w:cs="Times New Roman"/>
          <w:i/>
          <w:sz w:val="24"/>
          <w:szCs w:val="24"/>
          <w:lang w:eastAsia="de-DE"/>
        </w:rPr>
        <w:t>AFFIUA</w:t>
      </w:r>
      <w:r w:rsidRPr="007C27F8">
        <w:rPr>
          <w:rFonts w:ascii="Times New Roman" w:hAnsi="Times New Roman" w:cs="Times New Roman"/>
          <w:sz w:val="24"/>
          <w:szCs w:val="24"/>
          <w:lang w:eastAsia="de-DE"/>
        </w:rPr>
        <w:t>. 13(3), pp.</w:t>
      </w:r>
      <w:r>
        <w:rPr>
          <w:rFonts w:ascii="Times New Roman" w:hAnsi="Times New Roman" w:cs="Times New Roman"/>
          <w:sz w:val="24"/>
          <w:szCs w:val="24"/>
          <w:lang w:eastAsia="de-DE"/>
        </w:rPr>
        <w:t xml:space="preserve"> 312-325</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Hilyerd, W. A. (2009). </w:t>
      </w:r>
      <w:r w:rsidRPr="007C27F8">
        <w:rPr>
          <w:rFonts w:ascii="Times New Roman" w:hAnsi="Times New Roman" w:cs="Times New Roman"/>
          <w:sz w:val="24"/>
          <w:szCs w:val="24"/>
          <w:lang w:eastAsia="de-DE"/>
        </w:rPr>
        <w:t xml:space="preserve">Hi Superman, I’m a Lawyer: a Guide to Attorneys </w:t>
      </w:r>
      <w:r>
        <w:rPr>
          <w:rFonts w:ascii="Times New Roman" w:hAnsi="Times New Roman" w:cs="Times New Roman"/>
          <w:sz w:val="24"/>
          <w:szCs w:val="24"/>
          <w:lang w:eastAsia="de-DE"/>
        </w:rPr>
        <w:t>(and other</w:t>
      </w:r>
    </w:p>
    <w:p w:rsidR="00B610EA" w:rsidRPr="003A6BA2" w:rsidRDefault="00B610EA" w:rsidP="007C27F8">
      <w:pPr>
        <w:pStyle w:val="ListParagraph"/>
        <w:spacing w:after="0" w:line="240" w:lineRule="auto"/>
        <w:ind w:left="708"/>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Legal Professionals) </w:t>
      </w:r>
      <w:r w:rsidRPr="007C27F8">
        <w:rPr>
          <w:rFonts w:ascii="Times New Roman" w:hAnsi="Times New Roman" w:cs="Times New Roman"/>
          <w:sz w:val="24"/>
          <w:szCs w:val="24"/>
          <w:lang w:eastAsia="de-DE"/>
        </w:rPr>
        <w:t xml:space="preserve">portrayed in </w:t>
      </w:r>
      <w:r>
        <w:rPr>
          <w:rFonts w:ascii="Times New Roman" w:hAnsi="Times New Roman" w:cs="Times New Roman"/>
          <w:sz w:val="24"/>
          <w:szCs w:val="24"/>
          <w:lang w:eastAsia="de-DE"/>
        </w:rPr>
        <w:t>American Comic Books: 1910-2007.</w:t>
      </w:r>
      <w:r w:rsidRPr="007C27F8">
        <w:rPr>
          <w:rFonts w:ascii="Times New Roman" w:hAnsi="Times New Roman" w:cs="Times New Roman"/>
          <w:sz w:val="24"/>
          <w:szCs w:val="24"/>
          <w:lang w:eastAsia="de-DE"/>
        </w:rPr>
        <w:t xml:space="preserve"> </w:t>
      </w:r>
      <w:r w:rsidRPr="007C27F8">
        <w:rPr>
          <w:rFonts w:ascii="Times New Roman" w:hAnsi="Times New Roman" w:cs="Times New Roman"/>
          <w:i/>
          <w:sz w:val="24"/>
          <w:szCs w:val="24"/>
          <w:lang w:eastAsia="de-DE"/>
        </w:rPr>
        <w:t>Widener Law Review</w:t>
      </w:r>
      <w:r>
        <w:rPr>
          <w:rFonts w:ascii="Times New Roman" w:hAnsi="Times New Roman" w:cs="Times New Roman"/>
          <w:sz w:val="24"/>
          <w:szCs w:val="24"/>
          <w:lang w:eastAsia="de-DE"/>
        </w:rPr>
        <w:t>. 15(1), pp. 159-195</w:t>
      </w:r>
    </w:p>
    <w:p w:rsidR="00B610EA" w:rsidRPr="007C27F8" w:rsidRDefault="00B610EA" w:rsidP="004F2543">
      <w:pPr>
        <w:pStyle w:val="ListParagraph"/>
        <w:numPr>
          <w:ilvl w:val="0"/>
          <w:numId w:val="2"/>
        </w:numPr>
        <w:spacing w:after="0" w:line="240" w:lineRule="auto"/>
        <w:jc w:val="left"/>
        <w:rPr>
          <w:rFonts w:ascii="Times New Roman" w:hAnsi="Times New Roman" w:cs="Times New Roman"/>
          <w:sz w:val="24"/>
          <w:szCs w:val="24"/>
          <w:lang w:val="de-AT" w:eastAsia="de-DE"/>
        </w:rPr>
      </w:pPr>
      <w:r>
        <w:rPr>
          <w:rFonts w:ascii="Times New Roman" w:hAnsi="Times New Roman" w:cs="Times New Roman"/>
          <w:sz w:val="24"/>
          <w:szCs w:val="24"/>
          <w:lang w:val="de-AT" w:eastAsia="de-DE"/>
        </w:rPr>
        <w:t xml:space="preserve">Hoffjan, A. (2003). </w:t>
      </w:r>
      <w:r w:rsidRPr="003A6BA2">
        <w:rPr>
          <w:rFonts w:ascii="Times New Roman" w:hAnsi="Times New Roman" w:cs="Times New Roman"/>
          <w:sz w:val="24"/>
          <w:szCs w:val="24"/>
          <w:lang w:val="de-AT" w:eastAsia="de-DE"/>
        </w:rPr>
        <w:t>Das Rollenbild des</w:t>
      </w:r>
      <w:r>
        <w:rPr>
          <w:rFonts w:ascii="Times New Roman" w:hAnsi="Times New Roman" w:cs="Times New Roman"/>
          <w:sz w:val="24"/>
          <w:szCs w:val="24"/>
          <w:lang w:val="de-AT" w:eastAsia="de-DE"/>
        </w:rPr>
        <w:t xml:space="preserve"> Controllers in Werbeanzeigen. </w:t>
      </w:r>
      <w:r>
        <w:rPr>
          <w:rFonts w:ascii="Times New Roman" w:hAnsi="Times New Roman" w:cs="Times New Roman"/>
          <w:i/>
          <w:sz w:val="24"/>
          <w:szCs w:val="24"/>
          <w:lang w:val="de-AT" w:eastAsia="de-DE"/>
        </w:rPr>
        <w:t>Zeitschrift für</w:t>
      </w:r>
    </w:p>
    <w:p w:rsidR="00B610EA" w:rsidRDefault="00B610EA" w:rsidP="007C27F8">
      <w:pPr>
        <w:pStyle w:val="ListParagraph"/>
        <w:spacing w:after="0" w:line="240" w:lineRule="auto"/>
        <w:ind w:left="708"/>
        <w:jc w:val="left"/>
        <w:rPr>
          <w:rFonts w:ascii="Times New Roman" w:hAnsi="Times New Roman" w:cs="Times New Roman"/>
          <w:sz w:val="24"/>
          <w:szCs w:val="24"/>
          <w:lang w:val="de-AT" w:eastAsia="de-DE"/>
        </w:rPr>
      </w:pPr>
      <w:r>
        <w:rPr>
          <w:rFonts w:ascii="Times New Roman" w:hAnsi="Times New Roman" w:cs="Times New Roman"/>
          <w:i/>
          <w:sz w:val="24"/>
          <w:szCs w:val="24"/>
          <w:lang w:val="de-AT" w:eastAsia="de-DE"/>
        </w:rPr>
        <w:t xml:space="preserve">Betriebswirtschaft. </w:t>
      </w:r>
      <w:r>
        <w:rPr>
          <w:rFonts w:ascii="Times New Roman" w:hAnsi="Times New Roman" w:cs="Times New Roman"/>
          <w:sz w:val="24"/>
          <w:szCs w:val="24"/>
          <w:lang w:val="de-AT" w:eastAsia="de-DE"/>
        </w:rPr>
        <w:t>73(10), pp. 1025-1050</w:t>
      </w:r>
    </w:p>
    <w:p w:rsidR="00B610EA" w:rsidRPr="007C27F8"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sidRPr="007C27F8">
        <w:rPr>
          <w:rFonts w:ascii="Times New Roman" w:hAnsi="Times New Roman" w:cs="Times New Roman"/>
          <w:sz w:val="24"/>
          <w:szCs w:val="24"/>
          <w:lang w:val="de-AT" w:eastAsia="de-DE"/>
        </w:rPr>
        <w:t xml:space="preserve">Hoffmeister, D. (2001). </w:t>
      </w:r>
      <w:r w:rsidRPr="007C27F8">
        <w:rPr>
          <w:rFonts w:ascii="Times New Roman" w:hAnsi="Times New Roman" w:cs="Times New Roman"/>
          <w:i/>
          <w:sz w:val="24"/>
          <w:szCs w:val="24"/>
          <w:lang w:val="de-AT" w:eastAsia="de-DE"/>
        </w:rPr>
        <w:t>Mythos Familie. Zur soziologischen Theorie familialen Wandels</w:t>
      </w:r>
      <w:r w:rsidRPr="007C27F8">
        <w:rPr>
          <w:rFonts w:ascii="Times New Roman" w:hAnsi="Times New Roman" w:cs="Times New Roman"/>
          <w:sz w:val="24"/>
          <w:szCs w:val="24"/>
          <w:lang w:val="de-AT" w:eastAsia="de-DE"/>
        </w:rPr>
        <w:t>.</w:t>
      </w:r>
    </w:p>
    <w:p w:rsidR="00B610EA" w:rsidRPr="007C27F8" w:rsidRDefault="00B610EA" w:rsidP="007C27F8">
      <w:pPr>
        <w:pStyle w:val="ListParagraph"/>
        <w:spacing w:after="0" w:line="240" w:lineRule="auto"/>
        <w:ind w:left="708"/>
        <w:jc w:val="left"/>
        <w:rPr>
          <w:rFonts w:ascii="Times New Roman" w:hAnsi="Times New Roman" w:cs="Times New Roman"/>
          <w:sz w:val="24"/>
          <w:szCs w:val="24"/>
          <w:lang w:eastAsia="de-DE"/>
        </w:rPr>
      </w:pPr>
      <w:r>
        <w:rPr>
          <w:rFonts w:ascii="Times New Roman" w:hAnsi="Times New Roman" w:cs="Times New Roman"/>
          <w:sz w:val="24"/>
          <w:szCs w:val="24"/>
          <w:lang w:val="de-AT" w:eastAsia="de-DE"/>
        </w:rPr>
        <w:t>Opladen: Leske und Budrich.</w:t>
      </w:r>
    </w:p>
    <w:p w:rsidR="00B610EA" w:rsidRDefault="00B610EA" w:rsidP="007C27F8">
      <w:pPr>
        <w:pStyle w:val="ListParagraph"/>
        <w:numPr>
          <w:ilvl w:val="0"/>
          <w:numId w:val="2"/>
        </w:numPr>
        <w:spacing w:after="0" w:line="240" w:lineRule="auto"/>
        <w:jc w:val="left"/>
        <w:rPr>
          <w:rFonts w:ascii="Times New Roman" w:hAnsi="Times New Roman" w:cs="Times New Roman"/>
          <w:i/>
          <w:sz w:val="24"/>
          <w:szCs w:val="24"/>
          <w:lang w:eastAsia="de-DE"/>
        </w:rPr>
      </w:pPr>
      <w:r>
        <w:rPr>
          <w:rFonts w:ascii="Times New Roman" w:hAnsi="Times New Roman" w:cs="Times New Roman"/>
          <w:sz w:val="24"/>
          <w:szCs w:val="24"/>
          <w:lang w:eastAsia="de-DE"/>
        </w:rPr>
        <w:t xml:space="preserve">Klein, S. (2000). </w:t>
      </w:r>
      <w:r w:rsidRPr="007C27F8">
        <w:rPr>
          <w:rFonts w:ascii="Times New Roman" w:hAnsi="Times New Roman" w:cs="Times New Roman"/>
          <w:sz w:val="24"/>
          <w:szCs w:val="24"/>
          <w:lang w:eastAsia="de-DE"/>
        </w:rPr>
        <w:t>Family businesses in German</w:t>
      </w:r>
      <w:r>
        <w:rPr>
          <w:rFonts w:ascii="Times New Roman" w:hAnsi="Times New Roman" w:cs="Times New Roman"/>
          <w:sz w:val="24"/>
          <w:szCs w:val="24"/>
          <w:lang w:eastAsia="de-DE"/>
        </w:rPr>
        <w:t xml:space="preserve">y: Significance and structure. </w:t>
      </w:r>
      <w:r w:rsidRPr="007C27F8">
        <w:rPr>
          <w:rFonts w:ascii="Times New Roman" w:hAnsi="Times New Roman" w:cs="Times New Roman"/>
          <w:i/>
          <w:sz w:val="24"/>
          <w:szCs w:val="24"/>
          <w:lang w:eastAsia="de-DE"/>
        </w:rPr>
        <w:t>Family</w:t>
      </w:r>
    </w:p>
    <w:p w:rsidR="00B610EA" w:rsidRPr="007C27F8" w:rsidRDefault="00B610EA" w:rsidP="007C27F8">
      <w:pPr>
        <w:pStyle w:val="ListParagraph"/>
        <w:spacing w:after="0" w:line="240" w:lineRule="auto"/>
        <w:ind w:left="708"/>
        <w:jc w:val="left"/>
        <w:rPr>
          <w:rFonts w:ascii="Times New Roman" w:hAnsi="Times New Roman" w:cs="Times New Roman"/>
          <w:i/>
          <w:sz w:val="24"/>
          <w:szCs w:val="24"/>
          <w:lang w:eastAsia="de-DE"/>
        </w:rPr>
      </w:pPr>
      <w:r w:rsidRPr="007C27F8">
        <w:rPr>
          <w:rFonts w:ascii="Times New Roman" w:hAnsi="Times New Roman" w:cs="Times New Roman"/>
          <w:i/>
          <w:sz w:val="24"/>
          <w:szCs w:val="24"/>
          <w:lang w:eastAsia="de-DE"/>
        </w:rPr>
        <w:t>Business</w:t>
      </w:r>
      <w:r>
        <w:rPr>
          <w:rFonts w:ascii="Times New Roman" w:hAnsi="Times New Roman" w:cs="Times New Roman"/>
          <w:i/>
          <w:sz w:val="24"/>
          <w:szCs w:val="24"/>
          <w:lang w:eastAsia="de-DE"/>
        </w:rPr>
        <w:t xml:space="preserve"> </w:t>
      </w:r>
      <w:r w:rsidRPr="007C27F8">
        <w:rPr>
          <w:rFonts w:ascii="Times New Roman" w:hAnsi="Times New Roman" w:cs="Times New Roman"/>
          <w:i/>
          <w:sz w:val="24"/>
          <w:szCs w:val="24"/>
          <w:lang w:eastAsia="de-DE"/>
        </w:rPr>
        <w:t>Review</w:t>
      </w:r>
      <w:r>
        <w:rPr>
          <w:rFonts w:ascii="Times New Roman" w:hAnsi="Times New Roman" w:cs="Times New Roman"/>
          <w:sz w:val="24"/>
          <w:szCs w:val="24"/>
          <w:lang w:eastAsia="de-DE"/>
        </w:rPr>
        <w:t>. 13(3), pp.157–181</w:t>
      </w:r>
    </w:p>
    <w:p w:rsidR="00B610EA" w:rsidRDefault="00B610EA" w:rsidP="00DB2AD0">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Kowalewski, O.</w:t>
      </w:r>
      <w:r w:rsidRPr="003A6BA2">
        <w:rPr>
          <w:rFonts w:ascii="Times New Roman" w:hAnsi="Times New Roman" w:cs="Times New Roman"/>
          <w:sz w:val="24"/>
          <w:szCs w:val="24"/>
          <w:lang w:eastAsia="de-DE"/>
        </w:rPr>
        <w:t>, Talavera, O</w:t>
      </w:r>
      <w:r>
        <w:rPr>
          <w:rFonts w:ascii="Times New Roman" w:hAnsi="Times New Roman" w:cs="Times New Roman"/>
          <w:sz w:val="24"/>
          <w:szCs w:val="24"/>
          <w:lang w:eastAsia="de-DE"/>
        </w:rPr>
        <w:t>. and Stetsyuk, I. (2010). I</w:t>
      </w:r>
      <w:r w:rsidRPr="003A6BA2">
        <w:rPr>
          <w:rFonts w:ascii="Times New Roman" w:hAnsi="Times New Roman" w:cs="Times New Roman"/>
          <w:sz w:val="24"/>
          <w:szCs w:val="24"/>
          <w:lang w:eastAsia="de-DE"/>
        </w:rPr>
        <w:t>nfluence of Family Involvement in</w:t>
      </w:r>
    </w:p>
    <w:p w:rsidR="00B610EA" w:rsidRPr="00DC55C3" w:rsidRDefault="00B610EA" w:rsidP="00DC55C3">
      <w:pPr>
        <w:pStyle w:val="ListParagraph"/>
        <w:spacing w:after="0" w:line="240" w:lineRule="auto"/>
        <w:ind w:left="708"/>
        <w:jc w:val="left"/>
        <w:rPr>
          <w:rFonts w:ascii="Times New Roman" w:hAnsi="Times New Roman" w:cs="Times New Roman"/>
          <w:sz w:val="24"/>
          <w:szCs w:val="24"/>
          <w:lang w:eastAsia="de-DE"/>
        </w:rPr>
      </w:pPr>
      <w:r w:rsidRPr="003A6BA2">
        <w:rPr>
          <w:rFonts w:ascii="Times New Roman" w:hAnsi="Times New Roman" w:cs="Times New Roman"/>
          <w:sz w:val="24"/>
          <w:szCs w:val="24"/>
          <w:lang w:eastAsia="de-DE"/>
        </w:rPr>
        <w:t>Management and Ownership on Firm Per</w:t>
      </w:r>
      <w:r>
        <w:rPr>
          <w:rFonts w:ascii="Times New Roman" w:hAnsi="Times New Roman" w:cs="Times New Roman"/>
          <w:sz w:val="24"/>
          <w:szCs w:val="24"/>
          <w:lang w:eastAsia="de-DE"/>
        </w:rPr>
        <w:t>formance: Evidence from Poland.</w:t>
      </w:r>
      <w:r w:rsidRPr="00DB2AD0">
        <w:rPr>
          <w:rFonts w:ascii="Times New Roman" w:hAnsi="Times New Roman" w:cs="Times New Roman"/>
          <w:sz w:val="24"/>
          <w:szCs w:val="24"/>
          <w:lang w:eastAsia="de-DE"/>
        </w:rPr>
        <w:t xml:space="preserve"> </w:t>
      </w:r>
      <w:r w:rsidRPr="00DB2AD0">
        <w:rPr>
          <w:rFonts w:ascii="Times New Roman" w:hAnsi="Times New Roman" w:cs="Times New Roman"/>
          <w:i/>
          <w:sz w:val="24"/>
          <w:szCs w:val="24"/>
          <w:lang w:eastAsia="de-DE"/>
        </w:rPr>
        <w:t>Family Business Review</w:t>
      </w:r>
      <w:r>
        <w:rPr>
          <w:rFonts w:ascii="Times New Roman" w:hAnsi="Times New Roman" w:cs="Times New Roman"/>
          <w:sz w:val="24"/>
          <w:szCs w:val="24"/>
          <w:lang w:eastAsia="de-DE"/>
        </w:rPr>
        <w:t>.</w:t>
      </w:r>
      <w:r w:rsidRPr="00DB2AD0">
        <w:rPr>
          <w:rFonts w:ascii="Times New Roman" w:hAnsi="Times New Roman" w:cs="Times New Roman"/>
          <w:sz w:val="24"/>
          <w:szCs w:val="24"/>
          <w:lang w:eastAsia="de-DE"/>
        </w:rPr>
        <w:t xml:space="preserve"> 23</w:t>
      </w:r>
      <w:r>
        <w:rPr>
          <w:rFonts w:ascii="Times New Roman" w:hAnsi="Times New Roman" w:cs="Times New Roman"/>
          <w:sz w:val="24"/>
          <w:szCs w:val="24"/>
          <w:lang w:eastAsia="de-DE"/>
        </w:rPr>
        <w:t>(1), pp. 45-59</w:t>
      </w:r>
    </w:p>
    <w:p w:rsidR="00B610EA" w:rsidRDefault="00B610EA" w:rsidP="004F2543">
      <w:pPr>
        <w:pStyle w:val="BodyText2"/>
        <w:numPr>
          <w:ilvl w:val="0"/>
          <w:numId w:val="2"/>
        </w:numPr>
        <w:spacing w:line="240" w:lineRule="auto"/>
        <w:jc w:val="left"/>
        <w:rPr>
          <w:rFonts w:ascii="Times New Roman" w:hAnsi="Times New Roman"/>
          <w:szCs w:val="24"/>
          <w:lang w:val="en-US"/>
        </w:rPr>
      </w:pPr>
      <w:r w:rsidRPr="003A6BA2">
        <w:rPr>
          <w:rFonts w:ascii="Times New Roman" w:hAnsi="Times New Roman"/>
          <w:szCs w:val="24"/>
          <w:lang w:val="en-US"/>
        </w:rPr>
        <w:t>Krappe A.</w:t>
      </w:r>
      <w:r>
        <w:rPr>
          <w:rFonts w:ascii="Times New Roman" w:hAnsi="Times New Roman"/>
          <w:szCs w:val="24"/>
          <w:lang w:val="en-US"/>
        </w:rPr>
        <w:t xml:space="preserve">, Goutas L. and von Schlippe A. (2011). </w:t>
      </w:r>
      <w:r w:rsidRPr="003A6BA2">
        <w:rPr>
          <w:rFonts w:ascii="Times New Roman" w:hAnsi="Times New Roman"/>
          <w:szCs w:val="24"/>
          <w:lang w:val="en-US"/>
        </w:rPr>
        <w:t>The „family business brand“: an</w:t>
      </w:r>
    </w:p>
    <w:p w:rsidR="00B610EA" w:rsidRPr="003A6BA2" w:rsidRDefault="00B610EA" w:rsidP="00DC55C3">
      <w:pPr>
        <w:pStyle w:val="BodyText2"/>
        <w:spacing w:line="240" w:lineRule="auto"/>
        <w:ind w:left="708"/>
        <w:jc w:val="left"/>
        <w:rPr>
          <w:rFonts w:ascii="Times New Roman" w:hAnsi="Times New Roman"/>
          <w:szCs w:val="24"/>
          <w:lang w:val="en-US"/>
        </w:rPr>
      </w:pPr>
      <w:r w:rsidRPr="003A6BA2">
        <w:rPr>
          <w:rFonts w:ascii="Times New Roman" w:hAnsi="Times New Roman"/>
          <w:szCs w:val="24"/>
          <w:lang w:val="en-US"/>
        </w:rPr>
        <w:t xml:space="preserve">enquiry into the construction of </w:t>
      </w:r>
      <w:r>
        <w:rPr>
          <w:rFonts w:ascii="Times New Roman" w:hAnsi="Times New Roman"/>
          <w:szCs w:val="24"/>
          <w:lang w:val="en-US"/>
        </w:rPr>
        <w:t>the image of family businesses.</w:t>
      </w:r>
      <w:r w:rsidRPr="003A6BA2">
        <w:rPr>
          <w:rFonts w:ascii="Times New Roman" w:hAnsi="Times New Roman"/>
          <w:szCs w:val="24"/>
          <w:lang w:val="en-US"/>
        </w:rPr>
        <w:t xml:space="preserve"> </w:t>
      </w:r>
      <w:r w:rsidRPr="00DC55C3">
        <w:rPr>
          <w:rFonts w:ascii="Times New Roman" w:hAnsi="Times New Roman"/>
          <w:i/>
          <w:szCs w:val="24"/>
          <w:lang w:val="en-US"/>
        </w:rPr>
        <w:t>Journal of Family Business Management</w:t>
      </w:r>
      <w:r>
        <w:rPr>
          <w:rFonts w:ascii="Times New Roman" w:hAnsi="Times New Roman"/>
          <w:szCs w:val="24"/>
          <w:lang w:val="en-US"/>
        </w:rPr>
        <w:t>. 1(1), pp. 37-46</w:t>
      </w:r>
      <w:r w:rsidRPr="003A6BA2">
        <w:rPr>
          <w:rFonts w:ascii="Times New Roman" w:hAnsi="Times New Roman"/>
          <w:szCs w:val="24"/>
          <w:lang w:val="en-US"/>
        </w:rPr>
        <w:t xml:space="preserve"> </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Lee, M. (2001). </w:t>
      </w:r>
      <w:r w:rsidRPr="003A6BA2">
        <w:rPr>
          <w:rFonts w:ascii="Times New Roman" w:hAnsi="Times New Roman" w:cs="Times New Roman"/>
          <w:sz w:val="24"/>
          <w:szCs w:val="24"/>
          <w:lang w:eastAsia="de-DE"/>
        </w:rPr>
        <w:t>The image of the government flack: movie depictions of public relations</w:t>
      </w:r>
    </w:p>
    <w:p w:rsidR="00B610EA" w:rsidRPr="003A6BA2" w:rsidRDefault="00B610EA" w:rsidP="00DC55C3">
      <w:pPr>
        <w:pStyle w:val="ListParagraph"/>
        <w:spacing w:after="0" w:line="240" w:lineRule="auto"/>
        <w:ind w:left="708"/>
        <w:jc w:val="left"/>
        <w:rPr>
          <w:rFonts w:ascii="Times New Roman" w:hAnsi="Times New Roman" w:cs="Times New Roman"/>
          <w:sz w:val="24"/>
          <w:szCs w:val="24"/>
          <w:lang w:eastAsia="de-DE"/>
        </w:rPr>
      </w:pPr>
      <w:r w:rsidRPr="003A6BA2">
        <w:rPr>
          <w:rFonts w:ascii="Times New Roman" w:hAnsi="Times New Roman" w:cs="Times New Roman"/>
          <w:sz w:val="24"/>
          <w:szCs w:val="24"/>
          <w:lang w:eastAsia="de-DE"/>
        </w:rPr>
        <w:t>in</w:t>
      </w:r>
      <w:r>
        <w:rPr>
          <w:rFonts w:ascii="Times New Roman" w:hAnsi="Times New Roman" w:cs="Times New Roman"/>
          <w:sz w:val="24"/>
          <w:szCs w:val="24"/>
          <w:lang w:eastAsia="de-DE"/>
        </w:rPr>
        <w:t xml:space="preserve"> public administration. </w:t>
      </w:r>
      <w:r w:rsidRPr="00DC55C3">
        <w:rPr>
          <w:rFonts w:ascii="Times New Roman" w:hAnsi="Times New Roman" w:cs="Times New Roman"/>
          <w:i/>
          <w:sz w:val="24"/>
          <w:szCs w:val="24"/>
          <w:lang w:eastAsia="de-DE"/>
        </w:rPr>
        <w:t>Public Relations Review</w:t>
      </w:r>
      <w:r>
        <w:rPr>
          <w:rFonts w:ascii="Times New Roman" w:hAnsi="Times New Roman" w:cs="Times New Roman"/>
          <w:sz w:val="24"/>
          <w:szCs w:val="24"/>
          <w:lang w:eastAsia="de-DE"/>
        </w:rPr>
        <w:t>. 27(3), pp. 297-315</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sidRPr="003A6BA2">
        <w:rPr>
          <w:rFonts w:ascii="Times New Roman" w:hAnsi="Times New Roman" w:cs="Times New Roman"/>
          <w:sz w:val="24"/>
          <w:szCs w:val="24"/>
          <w:lang w:eastAsia="de-DE"/>
        </w:rPr>
        <w:t>Levadovsky, A</w:t>
      </w:r>
      <w:r>
        <w:rPr>
          <w:rFonts w:ascii="Times New Roman" w:hAnsi="Times New Roman" w:cs="Times New Roman"/>
          <w:sz w:val="24"/>
          <w:szCs w:val="24"/>
          <w:lang w:eastAsia="de-DE"/>
        </w:rPr>
        <w:t xml:space="preserve">. and Levadovskaya, A. (2002). </w:t>
      </w:r>
      <w:r w:rsidRPr="003A6BA2">
        <w:rPr>
          <w:rFonts w:ascii="Times New Roman" w:hAnsi="Times New Roman" w:cs="Times New Roman"/>
          <w:sz w:val="24"/>
          <w:szCs w:val="24"/>
          <w:lang w:eastAsia="de-DE"/>
        </w:rPr>
        <w:t>Temnoe t</w:t>
      </w:r>
      <w:r>
        <w:rPr>
          <w:rFonts w:ascii="Times New Roman" w:hAnsi="Times New Roman" w:cs="Times New Roman"/>
          <w:sz w:val="24"/>
          <w:szCs w:val="24"/>
          <w:lang w:eastAsia="de-DE"/>
        </w:rPr>
        <w:t>sarstvo: kupets-predprinimatel i</w:t>
      </w:r>
    </w:p>
    <w:p w:rsidR="00B610EA" w:rsidRPr="003A6BA2" w:rsidRDefault="00B610EA" w:rsidP="008B1BF9">
      <w:pPr>
        <w:pStyle w:val="ListParagraph"/>
        <w:spacing w:after="0" w:line="240" w:lineRule="auto"/>
        <w:ind w:left="708"/>
        <w:jc w:val="left"/>
        <w:rPr>
          <w:rFonts w:ascii="Times New Roman" w:hAnsi="Times New Roman" w:cs="Times New Roman"/>
          <w:sz w:val="24"/>
          <w:szCs w:val="24"/>
          <w:lang w:eastAsia="de-DE"/>
        </w:rPr>
      </w:pPr>
      <w:r w:rsidRPr="003A6BA2">
        <w:rPr>
          <w:rFonts w:ascii="Times New Roman" w:hAnsi="Times New Roman" w:cs="Times New Roman"/>
          <w:sz w:val="24"/>
          <w:szCs w:val="24"/>
          <w:lang w:eastAsia="de-DE"/>
        </w:rPr>
        <w:t>ego literaturnyye obrasy</w:t>
      </w:r>
      <w:r>
        <w:rPr>
          <w:rFonts w:ascii="Times New Roman" w:hAnsi="Times New Roman" w:cs="Times New Roman"/>
          <w:sz w:val="24"/>
          <w:szCs w:val="24"/>
          <w:lang w:eastAsia="de-DE"/>
        </w:rPr>
        <w:t>.</w:t>
      </w:r>
      <w:r w:rsidRPr="003A6BA2">
        <w:rPr>
          <w:rFonts w:ascii="Times New Roman" w:hAnsi="Times New Roman" w:cs="Times New Roman"/>
          <w:sz w:val="24"/>
          <w:szCs w:val="24"/>
          <w:lang w:eastAsia="de-DE"/>
        </w:rPr>
        <w:t xml:space="preserve"> </w:t>
      </w:r>
      <w:r w:rsidRPr="00DC55C3">
        <w:rPr>
          <w:rFonts w:ascii="Times New Roman" w:hAnsi="Times New Roman" w:cs="Times New Roman"/>
          <w:i/>
          <w:sz w:val="24"/>
          <w:szCs w:val="24"/>
          <w:lang w:eastAsia="de-DE"/>
        </w:rPr>
        <w:t>Otechestvennaya istoriya</w:t>
      </w:r>
      <w:r>
        <w:rPr>
          <w:rFonts w:ascii="Times New Roman" w:hAnsi="Times New Roman" w:cs="Times New Roman"/>
          <w:sz w:val="24"/>
          <w:szCs w:val="24"/>
          <w:lang w:eastAsia="de-DE"/>
        </w:rPr>
        <w:t>. 45(1), pp. 146-159</w:t>
      </w:r>
    </w:p>
    <w:p w:rsidR="00B610EA" w:rsidRPr="008B1BF9" w:rsidRDefault="00B610EA" w:rsidP="004F2543">
      <w:pPr>
        <w:pStyle w:val="ListParagraph"/>
        <w:numPr>
          <w:ilvl w:val="0"/>
          <w:numId w:val="2"/>
        </w:numPr>
        <w:spacing w:after="0" w:line="240" w:lineRule="auto"/>
        <w:jc w:val="left"/>
        <w:rPr>
          <w:rFonts w:ascii="Times New Roman" w:hAnsi="Times New Roman" w:cs="Times New Roman"/>
          <w:sz w:val="24"/>
          <w:szCs w:val="24"/>
          <w:lang w:val="de-AT" w:eastAsia="de-DE"/>
        </w:rPr>
      </w:pPr>
      <w:r w:rsidRPr="008B1BF9">
        <w:rPr>
          <w:rFonts w:ascii="Times New Roman" w:hAnsi="Times New Roman" w:cs="Times New Roman"/>
          <w:sz w:val="24"/>
          <w:szCs w:val="24"/>
          <w:lang w:val="de-AT" w:eastAsia="de-DE"/>
        </w:rPr>
        <w:t xml:space="preserve">Meffert, H., Burmann, C. and Koers, M. (2005). </w:t>
      </w:r>
      <w:r w:rsidRPr="008B1BF9">
        <w:rPr>
          <w:rFonts w:ascii="Times New Roman" w:hAnsi="Times New Roman" w:cs="Times New Roman"/>
          <w:i/>
          <w:sz w:val="24"/>
          <w:szCs w:val="24"/>
          <w:lang w:val="de-AT" w:eastAsia="de-DE"/>
        </w:rPr>
        <w:t>Markenmanagement-</w:t>
      </w:r>
    </w:p>
    <w:p w:rsidR="00B610EA" w:rsidRPr="008B1BF9" w:rsidRDefault="00B610EA" w:rsidP="008B1BF9">
      <w:pPr>
        <w:pStyle w:val="ListParagraph"/>
        <w:spacing w:after="0" w:line="240" w:lineRule="auto"/>
        <w:ind w:left="708"/>
        <w:jc w:val="left"/>
        <w:rPr>
          <w:rFonts w:ascii="Times New Roman" w:hAnsi="Times New Roman" w:cs="Times New Roman"/>
          <w:sz w:val="24"/>
          <w:szCs w:val="24"/>
          <w:lang w:val="de-AT" w:eastAsia="de-DE"/>
        </w:rPr>
      </w:pPr>
      <w:r w:rsidRPr="008B1BF9">
        <w:rPr>
          <w:rFonts w:ascii="Times New Roman" w:hAnsi="Times New Roman" w:cs="Times New Roman"/>
          <w:i/>
          <w:sz w:val="24"/>
          <w:szCs w:val="24"/>
          <w:lang w:val="de-AT" w:eastAsia="de-DE"/>
        </w:rPr>
        <w:t>Identitaetsorientierte Markenfuehrung und praktische Umsetzung</w:t>
      </w:r>
      <w:r w:rsidRPr="008B1BF9">
        <w:rPr>
          <w:rFonts w:ascii="Times New Roman" w:hAnsi="Times New Roman" w:cs="Times New Roman"/>
          <w:sz w:val="24"/>
          <w:szCs w:val="24"/>
          <w:lang w:val="de-AT" w:eastAsia="de-DE"/>
        </w:rPr>
        <w:t>.</w:t>
      </w:r>
      <w:r>
        <w:rPr>
          <w:rFonts w:ascii="Times New Roman" w:hAnsi="Times New Roman" w:cs="Times New Roman"/>
          <w:sz w:val="24"/>
          <w:szCs w:val="24"/>
          <w:lang w:val="de-AT" w:eastAsia="de-DE"/>
        </w:rPr>
        <w:t xml:space="preserve"> Wiesbaden: Gabler Verlag</w:t>
      </w:r>
    </w:p>
    <w:p w:rsidR="00B610EA" w:rsidRPr="008B1BF9"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Milehina, T. (2006). </w:t>
      </w:r>
      <w:r w:rsidRPr="008B1BF9">
        <w:rPr>
          <w:rFonts w:ascii="Times New Roman" w:hAnsi="Times New Roman" w:cs="Times New Roman"/>
          <w:i/>
          <w:sz w:val="24"/>
          <w:szCs w:val="24"/>
          <w:lang w:eastAsia="de-DE"/>
        </w:rPr>
        <w:t>Rossijskiye predprinimateli i ih rech</w:t>
      </w:r>
      <w:r>
        <w:rPr>
          <w:rFonts w:ascii="Times New Roman" w:hAnsi="Times New Roman" w:cs="Times New Roman"/>
          <w:sz w:val="24"/>
          <w:szCs w:val="24"/>
          <w:lang w:eastAsia="de-DE"/>
        </w:rPr>
        <w:t xml:space="preserve">. </w:t>
      </w:r>
      <w:r w:rsidRPr="003A6BA2">
        <w:rPr>
          <w:rFonts w:ascii="Times New Roman" w:hAnsi="Times New Roman" w:cs="Times New Roman"/>
          <w:sz w:val="24"/>
          <w:szCs w:val="24"/>
          <w:lang w:eastAsia="de-DE"/>
        </w:rPr>
        <w:t xml:space="preserve">PhD thesis, Saratov. </w:t>
      </w:r>
    </w:p>
    <w:p w:rsidR="00B610EA" w:rsidRPr="008B1BF9"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Miller, K.</w:t>
      </w:r>
      <w:r w:rsidRPr="003A6BA2">
        <w:rPr>
          <w:rFonts w:ascii="Times New Roman" w:hAnsi="Times New Roman" w:cs="Times New Roman"/>
          <w:sz w:val="24"/>
          <w:szCs w:val="24"/>
          <w:lang w:eastAsia="de-DE"/>
        </w:rPr>
        <w:t xml:space="preserve"> S.</w:t>
      </w:r>
      <w:r>
        <w:rPr>
          <w:rFonts w:ascii="Times New Roman" w:hAnsi="Times New Roman" w:cs="Times New Roman"/>
          <w:sz w:val="24"/>
          <w:szCs w:val="24"/>
          <w:lang w:eastAsia="de-DE"/>
        </w:rPr>
        <w:t xml:space="preserve"> (1999). </w:t>
      </w:r>
      <w:r w:rsidRPr="003A6BA2">
        <w:rPr>
          <w:rFonts w:ascii="Times New Roman" w:hAnsi="Times New Roman" w:cs="Times New Roman"/>
          <w:sz w:val="24"/>
          <w:szCs w:val="24"/>
          <w:lang w:eastAsia="de-DE"/>
        </w:rPr>
        <w:t xml:space="preserve">Public Relations in </w:t>
      </w:r>
      <w:r>
        <w:rPr>
          <w:rFonts w:ascii="Times New Roman" w:hAnsi="Times New Roman" w:cs="Times New Roman"/>
          <w:sz w:val="24"/>
          <w:szCs w:val="24"/>
          <w:lang w:eastAsia="de-DE"/>
        </w:rPr>
        <w:t>Film and Fiction: 1930 to 1995.</w:t>
      </w:r>
      <w:r w:rsidRPr="003A6BA2">
        <w:rPr>
          <w:rFonts w:ascii="Times New Roman" w:hAnsi="Times New Roman" w:cs="Times New Roman"/>
          <w:sz w:val="24"/>
          <w:szCs w:val="24"/>
          <w:lang w:eastAsia="de-DE"/>
        </w:rPr>
        <w:t xml:space="preserve"> </w:t>
      </w:r>
      <w:r w:rsidRPr="008B1BF9">
        <w:rPr>
          <w:rFonts w:ascii="Times New Roman" w:hAnsi="Times New Roman" w:cs="Times New Roman"/>
          <w:i/>
          <w:sz w:val="24"/>
          <w:szCs w:val="24"/>
          <w:lang w:eastAsia="de-DE"/>
        </w:rPr>
        <w:t>Journal of Public</w:t>
      </w:r>
    </w:p>
    <w:p w:rsidR="00B610EA" w:rsidRPr="003A6BA2" w:rsidRDefault="00B610EA" w:rsidP="008B1BF9">
      <w:pPr>
        <w:pStyle w:val="ListParagraph"/>
        <w:spacing w:after="0" w:line="240" w:lineRule="auto"/>
        <w:ind w:left="708"/>
        <w:jc w:val="left"/>
        <w:rPr>
          <w:rFonts w:ascii="Times New Roman" w:hAnsi="Times New Roman" w:cs="Times New Roman"/>
          <w:sz w:val="24"/>
          <w:szCs w:val="24"/>
          <w:lang w:eastAsia="de-DE"/>
        </w:rPr>
      </w:pPr>
      <w:r w:rsidRPr="008B1BF9">
        <w:rPr>
          <w:rFonts w:ascii="Times New Roman" w:hAnsi="Times New Roman" w:cs="Times New Roman"/>
          <w:i/>
          <w:sz w:val="24"/>
          <w:szCs w:val="24"/>
          <w:lang w:eastAsia="de-DE"/>
        </w:rPr>
        <w:t>Relations Research</w:t>
      </w:r>
      <w:r>
        <w:rPr>
          <w:rFonts w:ascii="Times New Roman" w:hAnsi="Times New Roman" w:cs="Times New Roman"/>
          <w:sz w:val="24"/>
          <w:szCs w:val="24"/>
          <w:lang w:eastAsia="de-DE"/>
        </w:rPr>
        <w:t>. 77(1), pp. 3-28</w:t>
      </w:r>
      <w:r w:rsidRPr="003A6BA2">
        <w:rPr>
          <w:rFonts w:ascii="Times New Roman" w:hAnsi="Times New Roman" w:cs="Times New Roman"/>
          <w:sz w:val="24"/>
          <w:szCs w:val="24"/>
          <w:lang w:eastAsia="de-DE"/>
        </w:rPr>
        <w:t xml:space="preserve"> </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Neubauer, H. (2003). </w:t>
      </w:r>
      <w:r w:rsidRPr="003A6BA2">
        <w:rPr>
          <w:rFonts w:ascii="Times New Roman" w:hAnsi="Times New Roman" w:cs="Times New Roman"/>
          <w:sz w:val="24"/>
          <w:szCs w:val="24"/>
          <w:lang w:eastAsia="de-DE"/>
        </w:rPr>
        <w:t xml:space="preserve">The dynamics of succession in family businesses </w:t>
      </w:r>
      <w:r>
        <w:rPr>
          <w:rFonts w:ascii="Times New Roman" w:hAnsi="Times New Roman" w:cs="Times New Roman"/>
          <w:sz w:val="24"/>
          <w:szCs w:val="24"/>
          <w:lang w:eastAsia="de-DE"/>
        </w:rPr>
        <w:t>in western</w:t>
      </w:r>
    </w:p>
    <w:p w:rsidR="00B610EA" w:rsidRPr="008B1BF9" w:rsidRDefault="00B610EA" w:rsidP="008B1BF9">
      <w:pPr>
        <w:pStyle w:val="ListParagraph"/>
        <w:spacing w:after="0" w:line="240" w:lineRule="auto"/>
        <w:ind w:left="708"/>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European countries. </w:t>
      </w:r>
      <w:r w:rsidRPr="008B1BF9">
        <w:rPr>
          <w:rFonts w:ascii="Times New Roman" w:hAnsi="Times New Roman" w:cs="Times New Roman"/>
          <w:i/>
          <w:sz w:val="24"/>
          <w:szCs w:val="24"/>
          <w:lang w:eastAsia="de-DE"/>
        </w:rPr>
        <w:t>Family Business Review</w:t>
      </w:r>
      <w:r>
        <w:rPr>
          <w:rFonts w:ascii="Times New Roman" w:hAnsi="Times New Roman" w:cs="Times New Roman"/>
          <w:sz w:val="24"/>
          <w:szCs w:val="24"/>
          <w:lang w:eastAsia="de-DE"/>
        </w:rPr>
        <w:t>. 16(4), pp. 269-281</w:t>
      </w:r>
    </w:p>
    <w:p w:rsidR="00B610EA" w:rsidRPr="008B1BF9" w:rsidRDefault="00B610EA" w:rsidP="004F2543">
      <w:pPr>
        <w:pStyle w:val="ListParagraph"/>
        <w:numPr>
          <w:ilvl w:val="0"/>
          <w:numId w:val="2"/>
        </w:numPr>
        <w:spacing w:after="0" w:line="240" w:lineRule="auto"/>
        <w:jc w:val="left"/>
        <w:rPr>
          <w:rFonts w:ascii="Times New Roman" w:hAnsi="Times New Roman"/>
          <w:szCs w:val="24"/>
        </w:rPr>
      </w:pPr>
      <w:r w:rsidRPr="008B1BF9">
        <w:rPr>
          <w:rFonts w:ascii="Times New Roman" w:hAnsi="Times New Roman" w:cs="Times New Roman"/>
          <w:sz w:val="24"/>
          <w:szCs w:val="24"/>
          <w:lang w:eastAsia="de-DE"/>
        </w:rPr>
        <w:t>Pistrui, D., Welsch H. P. and Roberts, J. S. (1997). The [Re]-Emergence of Family</w:t>
      </w:r>
    </w:p>
    <w:p w:rsidR="00B610EA" w:rsidRPr="008B1BF9" w:rsidRDefault="00B610EA" w:rsidP="008B1BF9">
      <w:pPr>
        <w:pStyle w:val="ListParagraph"/>
        <w:spacing w:after="0" w:line="240" w:lineRule="auto"/>
        <w:ind w:left="708"/>
        <w:jc w:val="left"/>
        <w:rPr>
          <w:rFonts w:ascii="Times New Roman" w:hAnsi="Times New Roman"/>
          <w:szCs w:val="24"/>
        </w:rPr>
      </w:pPr>
      <w:r w:rsidRPr="008B1BF9">
        <w:rPr>
          <w:rFonts w:ascii="Times New Roman" w:hAnsi="Times New Roman" w:cs="Times New Roman"/>
          <w:sz w:val="24"/>
          <w:szCs w:val="24"/>
          <w:lang w:eastAsia="de-DE"/>
        </w:rPr>
        <w:t xml:space="preserve">Businesses in the Transforming Soviet Bloc: Family Contributions to Entrepreneurship Development in Romania. </w:t>
      </w:r>
      <w:r w:rsidRPr="008B1BF9">
        <w:rPr>
          <w:rFonts w:ascii="Times New Roman" w:hAnsi="Times New Roman" w:cs="Times New Roman"/>
          <w:i/>
          <w:sz w:val="24"/>
          <w:szCs w:val="24"/>
          <w:lang w:eastAsia="de-DE"/>
        </w:rPr>
        <w:t>Family Business Review</w:t>
      </w:r>
      <w:r w:rsidRPr="008B1BF9">
        <w:rPr>
          <w:rFonts w:ascii="Times New Roman" w:hAnsi="Times New Roman" w:cs="Times New Roman"/>
          <w:sz w:val="24"/>
          <w:szCs w:val="24"/>
          <w:lang w:eastAsia="de-DE"/>
        </w:rPr>
        <w:t xml:space="preserve">. 10(3), pp. </w:t>
      </w:r>
      <w:r>
        <w:rPr>
          <w:rFonts w:ascii="Times New Roman" w:hAnsi="Times New Roman" w:cs="Times New Roman"/>
          <w:sz w:val="24"/>
          <w:szCs w:val="24"/>
          <w:lang w:eastAsia="de-DE"/>
        </w:rPr>
        <w:t>221-237</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Phillips, N. (1995). </w:t>
      </w:r>
      <w:r w:rsidRPr="003A6BA2">
        <w:rPr>
          <w:rFonts w:ascii="Times New Roman" w:hAnsi="Times New Roman" w:cs="Times New Roman"/>
          <w:sz w:val="24"/>
          <w:szCs w:val="24"/>
          <w:lang w:eastAsia="de-DE"/>
        </w:rPr>
        <w:t>Telling Organizational Tales: On the Role of Narrative Fictio</w:t>
      </w:r>
      <w:r>
        <w:rPr>
          <w:rFonts w:ascii="Times New Roman" w:hAnsi="Times New Roman" w:cs="Times New Roman"/>
          <w:sz w:val="24"/>
          <w:szCs w:val="24"/>
          <w:lang w:eastAsia="de-DE"/>
        </w:rPr>
        <w:t>n in the</w:t>
      </w:r>
    </w:p>
    <w:p w:rsidR="00B610EA" w:rsidRPr="003A6BA2" w:rsidRDefault="00B610EA" w:rsidP="008B1BF9">
      <w:pPr>
        <w:pStyle w:val="ListParagraph"/>
        <w:spacing w:after="0" w:line="240" w:lineRule="auto"/>
        <w:ind w:left="708"/>
        <w:jc w:val="left"/>
        <w:rPr>
          <w:rFonts w:ascii="Times New Roman" w:hAnsi="Times New Roman" w:cs="Times New Roman"/>
          <w:sz w:val="24"/>
          <w:szCs w:val="24"/>
          <w:lang w:eastAsia="de-DE"/>
        </w:rPr>
      </w:pPr>
      <w:r>
        <w:rPr>
          <w:rFonts w:ascii="Times New Roman" w:hAnsi="Times New Roman" w:cs="Times New Roman"/>
          <w:sz w:val="24"/>
          <w:szCs w:val="24"/>
          <w:lang w:eastAsia="de-DE"/>
        </w:rPr>
        <w:t>Study of Organization.</w:t>
      </w:r>
      <w:r w:rsidRPr="003A6BA2">
        <w:rPr>
          <w:rFonts w:ascii="Times New Roman" w:hAnsi="Times New Roman" w:cs="Times New Roman"/>
          <w:sz w:val="24"/>
          <w:szCs w:val="24"/>
          <w:lang w:eastAsia="de-DE"/>
        </w:rPr>
        <w:t xml:space="preserve"> </w:t>
      </w:r>
      <w:r w:rsidRPr="008B1BF9">
        <w:rPr>
          <w:rFonts w:ascii="Times New Roman" w:hAnsi="Times New Roman" w:cs="Times New Roman"/>
          <w:i/>
          <w:sz w:val="24"/>
          <w:szCs w:val="24"/>
          <w:lang w:eastAsia="de-DE"/>
        </w:rPr>
        <w:t>Organization Studies</w:t>
      </w:r>
      <w:r>
        <w:rPr>
          <w:rFonts w:ascii="Times New Roman" w:hAnsi="Times New Roman" w:cs="Times New Roman"/>
          <w:sz w:val="24"/>
          <w:szCs w:val="24"/>
          <w:lang w:eastAsia="de-DE"/>
        </w:rPr>
        <w:t>. 16(4), pp. 625-649</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Poutziouris, P., O’Sullivan, K. and Nicolescu, L. (1997). </w:t>
      </w:r>
      <w:r w:rsidRPr="003A6BA2">
        <w:rPr>
          <w:rFonts w:ascii="Times New Roman" w:hAnsi="Times New Roman" w:cs="Times New Roman"/>
          <w:sz w:val="24"/>
          <w:szCs w:val="24"/>
          <w:lang w:eastAsia="de-DE"/>
        </w:rPr>
        <w:t>The [Re]-Generation of Family-</w:t>
      </w:r>
    </w:p>
    <w:p w:rsidR="00B610EA" w:rsidRPr="003A6BA2" w:rsidRDefault="00B610EA" w:rsidP="008B1BF9">
      <w:pPr>
        <w:pStyle w:val="ListParagraph"/>
        <w:spacing w:after="0" w:line="240" w:lineRule="auto"/>
        <w:ind w:left="708"/>
        <w:jc w:val="left"/>
        <w:rPr>
          <w:rFonts w:ascii="Times New Roman" w:hAnsi="Times New Roman" w:cs="Times New Roman"/>
          <w:sz w:val="24"/>
          <w:szCs w:val="24"/>
          <w:lang w:eastAsia="de-DE"/>
        </w:rPr>
      </w:pPr>
      <w:r w:rsidRPr="003A6BA2">
        <w:rPr>
          <w:rFonts w:ascii="Times New Roman" w:hAnsi="Times New Roman" w:cs="Times New Roman"/>
          <w:sz w:val="24"/>
          <w:szCs w:val="24"/>
          <w:lang w:eastAsia="de-DE"/>
        </w:rPr>
        <w:t>Business E</w:t>
      </w:r>
      <w:r>
        <w:rPr>
          <w:rFonts w:ascii="Times New Roman" w:hAnsi="Times New Roman" w:cs="Times New Roman"/>
          <w:sz w:val="24"/>
          <w:szCs w:val="24"/>
          <w:lang w:eastAsia="de-DE"/>
        </w:rPr>
        <w:t>ntrepreneurship in the Balkans.</w:t>
      </w:r>
      <w:r w:rsidRPr="003A6BA2">
        <w:rPr>
          <w:rFonts w:ascii="Times New Roman" w:hAnsi="Times New Roman" w:cs="Times New Roman"/>
          <w:sz w:val="24"/>
          <w:szCs w:val="24"/>
          <w:lang w:eastAsia="de-DE"/>
        </w:rPr>
        <w:t xml:space="preserve"> </w:t>
      </w:r>
      <w:r w:rsidRPr="008B1BF9">
        <w:rPr>
          <w:rFonts w:ascii="Times New Roman" w:hAnsi="Times New Roman" w:cs="Times New Roman"/>
          <w:i/>
          <w:sz w:val="24"/>
          <w:szCs w:val="24"/>
          <w:lang w:eastAsia="de-DE"/>
        </w:rPr>
        <w:t>Family Business Review</w:t>
      </w:r>
      <w:r>
        <w:rPr>
          <w:rFonts w:ascii="Times New Roman" w:hAnsi="Times New Roman" w:cs="Times New Roman"/>
          <w:sz w:val="24"/>
          <w:szCs w:val="24"/>
          <w:lang w:eastAsia="de-DE"/>
        </w:rPr>
        <w:t>.10(3), pp. 239-261</w:t>
      </w:r>
    </w:p>
    <w:p w:rsidR="00B610EA" w:rsidRPr="002E6027"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Ribstein, L. E. (2005). </w:t>
      </w:r>
      <w:r w:rsidRPr="003A6BA2">
        <w:rPr>
          <w:rFonts w:ascii="Times New Roman" w:hAnsi="Times New Roman" w:cs="Times New Roman"/>
          <w:sz w:val="24"/>
          <w:szCs w:val="24"/>
          <w:lang w:eastAsia="de-DE"/>
        </w:rPr>
        <w:t>Wall Street and Vine</w:t>
      </w:r>
      <w:r>
        <w:rPr>
          <w:rFonts w:ascii="Times New Roman" w:hAnsi="Times New Roman" w:cs="Times New Roman"/>
          <w:sz w:val="24"/>
          <w:szCs w:val="24"/>
          <w:lang w:eastAsia="de-DE"/>
        </w:rPr>
        <w:t>: Hollywood's View of Business.</w:t>
      </w:r>
      <w:r w:rsidRPr="003A6BA2">
        <w:rPr>
          <w:rFonts w:ascii="Times New Roman" w:hAnsi="Times New Roman" w:cs="Times New Roman"/>
          <w:sz w:val="24"/>
          <w:szCs w:val="24"/>
          <w:lang w:eastAsia="de-DE"/>
        </w:rPr>
        <w:t xml:space="preserve"> </w:t>
      </w:r>
      <w:r w:rsidRPr="008B1BF9">
        <w:rPr>
          <w:rFonts w:ascii="Times New Roman" w:hAnsi="Times New Roman" w:cs="Times New Roman"/>
          <w:i/>
          <w:sz w:val="24"/>
          <w:szCs w:val="24"/>
          <w:lang w:eastAsia="de-DE"/>
        </w:rPr>
        <w:t>American</w:t>
      </w:r>
    </w:p>
    <w:p w:rsidR="00B610EA" w:rsidRPr="003A6BA2" w:rsidRDefault="00B610EA" w:rsidP="002E6027">
      <w:pPr>
        <w:pStyle w:val="ListParagraph"/>
        <w:spacing w:after="0" w:line="240" w:lineRule="auto"/>
        <w:ind w:left="708"/>
        <w:jc w:val="left"/>
        <w:rPr>
          <w:rFonts w:ascii="Times New Roman" w:hAnsi="Times New Roman" w:cs="Times New Roman"/>
          <w:sz w:val="24"/>
          <w:szCs w:val="24"/>
          <w:lang w:eastAsia="de-DE"/>
        </w:rPr>
      </w:pPr>
      <w:r w:rsidRPr="008B1BF9">
        <w:rPr>
          <w:rFonts w:ascii="Times New Roman" w:hAnsi="Times New Roman" w:cs="Times New Roman"/>
          <w:i/>
          <w:sz w:val="24"/>
          <w:szCs w:val="24"/>
          <w:lang w:eastAsia="de-DE"/>
        </w:rPr>
        <w:t xml:space="preserve"> Law and Economics Association Annual Meetings</w:t>
      </w:r>
      <w:r>
        <w:rPr>
          <w:rFonts w:ascii="Times New Roman" w:hAnsi="Times New Roman" w:cs="Times New Roman"/>
          <w:sz w:val="24"/>
          <w:szCs w:val="24"/>
          <w:lang w:eastAsia="de-DE"/>
        </w:rPr>
        <w:t xml:space="preserve">. Paper 13, </w:t>
      </w:r>
      <w:hyperlink r:id="rId10" w:history="1">
        <w:r w:rsidRPr="003A6BA2">
          <w:rPr>
            <w:rStyle w:val="Hyperlink"/>
            <w:rFonts w:ascii="Times New Roman" w:hAnsi="Times New Roman"/>
            <w:sz w:val="24"/>
            <w:szCs w:val="24"/>
            <w:lang w:eastAsia="de-DE"/>
          </w:rPr>
          <w:t>http://law.bepress.com/alea/15th/bazaar/art13</w:t>
        </w:r>
      </w:hyperlink>
      <w:r>
        <w:rPr>
          <w:rFonts w:ascii="Times New Roman" w:hAnsi="Times New Roman" w:cs="Times New Roman"/>
          <w:sz w:val="24"/>
          <w:szCs w:val="24"/>
          <w:lang w:eastAsia="de-DE"/>
        </w:rPr>
        <w:t xml:space="preserve"> (accessed 11.07.2011)</w:t>
      </w:r>
    </w:p>
    <w:p w:rsidR="00B610EA" w:rsidRPr="002E6027"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Sarachek, B. (1995). </w:t>
      </w:r>
      <w:r w:rsidRPr="003A6BA2">
        <w:rPr>
          <w:rFonts w:ascii="Times New Roman" w:hAnsi="Times New Roman" w:cs="Times New Roman"/>
          <w:sz w:val="24"/>
          <w:szCs w:val="24"/>
          <w:lang w:eastAsia="de-DE"/>
        </w:rPr>
        <w:t>Images of Corporat</w:t>
      </w:r>
      <w:r>
        <w:rPr>
          <w:rFonts w:ascii="Times New Roman" w:hAnsi="Times New Roman" w:cs="Times New Roman"/>
          <w:sz w:val="24"/>
          <w:szCs w:val="24"/>
          <w:lang w:eastAsia="de-DE"/>
        </w:rPr>
        <w:t>e Executives in Recent Fiction.</w:t>
      </w:r>
      <w:r w:rsidRPr="003A6BA2">
        <w:rPr>
          <w:rFonts w:ascii="Times New Roman" w:hAnsi="Times New Roman" w:cs="Times New Roman"/>
          <w:sz w:val="24"/>
          <w:szCs w:val="24"/>
          <w:lang w:eastAsia="de-DE"/>
        </w:rPr>
        <w:t xml:space="preserve"> </w:t>
      </w:r>
      <w:r w:rsidRPr="002E6027">
        <w:rPr>
          <w:rFonts w:ascii="Times New Roman" w:hAnsi="Times New Roman" w:cs="Times New Roman"/>
          <w:i/>
          <w:sz w:val="24"/>
          <w:szCs w:val="24"/>
          <w:lang w:eastAsia="de-DE"/>
        </w:rPr>
        <w:t>Journal of Business Ethics</w:t>
      </w:r>
      <w:r>
        <w:rPr>
          <w:rFonts w:ascii="Times New Roman" w:hAnsi="Times New Roman" w:cs="Times New Roman"/>
          <w:sz w:val="24"/>
          <w:szCs w:val="24"/>
          <w:lang w:eastAsia="de-DE"/>
        </w:rPr>
        <w:t>. 14(3), pp. 195-205</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sidRPr="003A6BA2">
        <w:rPr>
          <w:rFonts w:ascii="Times New Roman" w:hAnsi="Times New Roman" w:cs="Times New Roman"/>
          <w:sz w:val="24"/>
          <w:szCs w:val="24"/>
          <w:lang w:eastAsia="de-DE"/>
        </w:rPr>
        <w:t xml:space="preserve">Sarubina, N. (2003). </w:t>
      </w:r>
      <w:r>
        <w:rPr>
          <w:rFonts w:ascii="Times New Roman" w:hAnsi="Times New Roman" w:cs="Times New Roman"/>
          <w:sz w:val="24"/>
          <w:szCs w:val="24"/>
          <w:lang w:eastAsia="de-DE"/>
        </w:rPr>
        <w:t xml:space="preserve">Rossiyskiy predprinimatel v hudoshestvennoy literature XIX – </w:t>
      </w:r>
    </w:p>
    <w:p w:rsidR="00B610EA" w:rsidRPr="003A6BA2" w:rsidRDefault="00B610EA" w:rsidP="002E6027">
      <w:pPr>
        <w:pStyle w:val="ListParagraph"/>
        <w:spacing w:after="0" w:line="240" w:lineRule="auto"/>
        <w:ind w:left="708"/>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nachale XX veka. </w:t>
      </w:r>
      <w:r w:rsidRPr="002E6027">
        <w:rPr>
          <w:rFonts w:ascii="Times New Roman" w:hAnsi="Times New Roman" w:cs="Times New Roman"/>
          <w:i/>
          <w:sz w:val="24"/>
          <w:szCs w:val="24"/>
          <w:lang w:eastAsia="de-DE"/>
        </w:rPr>
        <w:t xml:space="preserve">Obshestvennye nauki </w:t>
      </w:r>
      <w:r>
        <w:rPr>
          <w:rFonts w:ascii="Times New Roman" w:hAnsi="Times New Roman" w:cs="Times New Roman"/>
          <w:i/>
          <w:sz w:val="24"/>
          <w:szCs w:val="24"/>
          <w:lang w:eastAsia="de-DE"/>
        </w:rPr>
        <w:t>i</w:t>
      </w:r>
      <w:r w:rsidRPr="002E6027">
        <w:rPr>
          <w:rFonts w:ascii="Times New Roman" w:hAnsi="Times New Roman" w:cs="Times New Roman"/>
          <w:i/>
          <w:sz w:val="24"/>
          <w:szCs w:val="24"/>
          <w:lang w:eastAsia="de-DE"/>
        </w:rPr>
        <w:t xml:space="preserve"> sovremennost.</w:t>
      </w:r>
      <w:r>
        <w:rPr>
          <w:rFonts w:ascii="Times New Roman" w:hAnsi="Times New Roman" w:cs="Times New Roman"/>
          <w:sz w:val="24"/>
          <w:szCs w:val="24"/>
          <w:lang w:eastAsia="de-DE"/>
        </w:rPr>
        <w:t xml:space="preserve"> 13(1), pp. 101-115</w:t>
      </w:r>
    </w:p>
    <w:p w:rsidR="00B610EA" w:rsidRDefault="00B610EA" w:rsidP="004F2543">
      <w:pPr>
        <w:pStyle w:val="BodyText2"/>
        <w:numPr>
          <w:ilvl w:val="0"/>
          <w:numId w:val="2"/>
        </w:numPr>
        <w:spacing w:line="240" w:lineRule="auto"/>
        <w:jc w:val="left"/>
        <w:rPr>
          <w:rFonts w:ascii="Times New Roman" w:hAnsi="Times New Roman"/>
          <w:szCs w:val="24"/>
          <w:lang w:val="en-US"/>
        </w:rPr>
      </w:pPr>
      <w:r w:rsidRPr="003A6BA2">
        <w:rPr>
          <w:rFonts w:ascii="Times New Roman" w:hAnsi="Times New Roman"/>
          <w:szCs w:val="24"/>
          <w:lang w:val="en-US"/>
        </w:rPr>
        <w:t xml:space="preserve">Slutsky, E. (2000). Semeyny business v sisteme trudivyh </w:t>
      </w:r>
      <w:r>
        <w:rPr>
          <w:rFonts w:ascii="Times New Roman" w:hAnsi="Times New Roman"/>
          <w:szCs w:val="24"/>
          <w:lang w:val="en-US"/>
        </w:rPr>
        <w:t>otnosheniy perehodnoy</w:t>
      </w:r>
    </w:p>
    <w:p w:rsidR="00B610EA" w:rsidRPr="002E6027" w:rsidRDefault="00B610EA" w:rsidP="002E6027">
      <w:pPr>
        <w:pStyle w:val="BodyText2"/>
        <w:spacing w:line="240" w:lineRule="auto"/>
        <w:ind w:left="708"/>
        <w:jc w:val="left"/>
        <w:rPr>
          <w:rFonts w:ascii="Times New Roman" w:hAnsi="Times New Roman"/>
          <w:szCs w:val="24"/>
          <w:lang w:val="en-US"/>
        </w:rPr>
      </w:pPr>
      <w:r>
        <w:rPr>
          <w:rFonts w:ascii="Times New Roman" w:hAnsi="Times New Roman"/>
          <w:szCs w:val="24"/>
          <w:lang w:val="en-US"/>
        </w:rPr>
        <w:t xml:space="preserve">ekonomiki. </w:t>
      </w:r>
      <w:r w:rsidRPr="002E6027">
        <w:rPr>
          <w:rFonts w:ascii="Times New Roman" w:hAnsi="Times New Roman"/>
          <w:i/>
          <w:szCs w:val="24"/>
          <w:lang w:val="en-US"/>
        </w:rPr>
        <w:t>Obschestvo i ekonomika</w:t>
      </w:r>
      <w:r>
        <w:rPr>
          <w:rFonts w:ascii="Times New Roman" w:hAnsi="Times New Roman"/>
          <w:szCs w:val="24"/>
          <w:lang w:val="en-US"/>
        </w:rPr>
        <w:t>. 9-10, pp. 201-208</w:t>
      </w:r>
    </w:p>
    <w:p w:rsidR="00B610EA" w:rsidRPr="002E6027"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sidRPr="003A6BA2">
        <w:rPr>
          <w:rFonts w:ascii="Times New Roman" w:hAnsi="Times New Roman" w:cs="Times New Roman"/>
          <w:sz w:val="24"/>
          <w:szCs w:val="24"/>
          <w:lang w:eastAsia="de-DE"/>
        </w:rPr>
        <w:t>Spears, J.</w:t>
      </w:r>
      <w:r>
        <w:rPr>
          <w:rFonts w:ascii="Times New Roman" w:hAnsi="Times New Roman" w:cs="Times New Roman"/>
          <w:sz w:val="24"/>
          <w:szCs w:val="24"/>
          <w:lang w:eastAsia="de-DE"/>
        </w:rPr>
        <w:t xml:space="preserve"> (1955). The doctor on the screen. </w:t>
      </w:r>
      <w:r w:rsidRPr="002E6027">
        <w:rPr>
          <w:rFonts w:ascii="Times New Roman" w:hAnsi="Times New Roman" w:cs="Times New Roman"/>
          <w:i/>
          <w:sz w:val="24"/>
          <w:szCs w:val="24"/>
          <w:lang w:eastAsia="de-DE"/>
        </w:rPr>
        <w:t>Films in Review</w:t>
      </w:r>
      <w:r>
        <w:rPr>
          <w:rFonts w:ascii="Times New Roman" w:hAnsi="Times New Roman" w:cs="Times New Roman"/>
          <w:sz w:val="24"/>
          <w:szCs w:val="24"/>
          <w:lang w:eastAsia="de-DE"/>
        </w:rPr>
        <w:t>. 6(9), pp. 436–444</w:t>
      </w:r>
    </w:p>
    <w:p w:rsidR="00B610EA" w:rsidRPr="002E6027" w:rsidRDefault="00B610EA" w:rsidP="002E6027">
      <w:pPr>
        <w:pStyle w:val="ListParagraph"/>
        <w:numPr>
          <w:ilvl w:val="0"/>
          <w:numId w:val="2"/>
        </w:numPr>
        <w:spacing w:after="0" w:line="240" w:lineRule="auto"/>
        <w:jc w:val="left"/>
        <w:rPr>
          <w:rFonts w:ascii="Times New Roman" w:hAnsi="Times New Roman" w:cs="Times New Roman"/>
          <w:i/>
          <w:sz w:val="24"/>
          <w:szCs w:val="24"/>
          <w:lang w:eastAsia="de-DE"/>
        </w:rPr>
      </w:pPr>
      <w:r>
        <w:rPr>
          <w:rFonts w:ascii="Times New Roman" w:hAnsi="Times New Roman" w:cs="Times New Roman"/>
          <w:sz w:val="24"/>
          <w:szCs w:val="24"/>
          <w:lang w:eastAsia="de-DE"/>
        </w:rPr>
        <w:t xml:space="preserve">Uhlaner, L. M., van Goor-Balk, H. J. and Masurel, E. (2004). </w:t>
      </w:r>
      <w:r w:rsidRPr="003A6BA2">
        <w:rPr>
          <w:rFonts w:ascii="Times New Roman" w:hAnsi="Times New Roman" w:cs="Times New Roman"/>
          <w:sz w:val="24"/>
          <w:szCs w:val="24"/>
          <w:lang w:eastAsia="de-DE"/>
        </w:rPr>
        <w:t>Family business and</w:t>
      </w:r>
    </w:p>
    <w:p w:rsidR="00B610EA" w:rsidRPr="002E6027" w:rsidRDefault="00B610EA" w:rsidP="002E6027">
      <w:pPr>
        <w:pStyle w:val="ListParagraph"/>
        <w:spacing w:after="0" w:line="240" w:lineRule="auto"/>
        <w:ind w:left="708"/>
        <w:jc w:val="left"/>
        <w:rPr>
          <w:rFonts w:ascii="Times New Roman" w:hAnsi="Times New Roman" w:cs="Times New Roman"/>
          <w:i/>
          <w:sz w:val="24"/>
          <w:szCs w:val="24"/>
          <w:lang w:eastAsia="de-DE"/>
        </w:rPr>
      </w:pPr>
      <w:r w:rsidRPr="003A6BA2">
        <w:rPr>
          <w:rFonts w:ascii="Times New Roman" w:hAnsi="Times New Roman" w:cs="Times New Roman"/>
          <w:sz w:val="24"/>
          <w:szCs w:val="24"/>
          <w:lang w:eastAsia="de-DE"/>
        </w:rPr>
        <w:t>corporate social responsibility in a sa</w:t>
      </w:r>
      <w:r>
        <w:rPr>
          <w:rFonts w:ascii="Times New Roman" w:hAnsi="Times New Roman" w:cs="Times New Roman"/>
          <w:sz w:val="24"/>
          <w:szCs w:val="24"/>
          <w:lang w:eastAsia="de-DE"/>
        </w:rPr>
        <w:t xml:space="preserve">mple of Dutch firms. </w:t>
      </w:r>
      <w:r w:rsidRPr="002E6027">
        <w:rPr>
          <w:rFonts w:ascii="Times New Roman" w:hAnsi="Times New Roman" w:cs="Times New Roman"/>
          <w:i/>
          <w:sz w:val="24"/>
          <w:szCs w:val="24"/>
          <w:lang w:eastAsia="de-DE"/>
        </w:rPr>
        <w:t>Journal of Small Business and</w:t>
      </w:r>
      <w:r>
        <w:rPr>
          <w:rFonts w:ascii="Times New Roman" w:hAnsi="Times New Roman" w:cs="Times New Roman"/>
          <w:i/>
          <w:sz w:val="24"/>
          <w:szCs w:val="24"/>
          <w:lang w:eastAsia="de-DE"/>
        </w:rPr>
        <w:t xml:space="preserve"> Enterprise Development. </w:t>
      </w:r>
      <w:r w:rsidRPr="002E6027">
        <w:rPr>
          <w:rFonts w:ascii="Times New Roman" w:hAnsi="Times New Roman" w:cs="Times New Roman"/>
          <w:sz w:val="24"/>
          <w:szCs w:val="24"/>
          <w:lang w:eastAsia="de-DE"/>
        </w:rPr>
        <w:t xml:space="preserve">11(2), pp. </w:t>
      </w:r>
      <w:r>
        <w:rPr>
          <w:rFonts w:ascii="Times New Roman" w:hAnsi="Times New Roman" w:cs="Times New Roman"/>
          <w:sz w:val="24"/>
          <w:szCs w:val="24"/>
          <w:lang w:eastAsia="de-DE"/>
        </w:rPr>
        <w:t>186-194</w:t>
      </w:r>
    </w:p>
    <w:p w:rsidR="00B610EA" w:rsidRPr="002E6027"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Walker, S. and Lawson, L. V. (1993). </w:t>
      </w:r>
      <w:r w:rsidRPr="003A6BA2">
        <w:rPr>
          <w:rFonts w:ascii="Times New Roman" w:hAnsi="Times New Roman" w:cs="Times New Roman"/>
          <w:sz w:val="24"/>
          <w:szCs w:val="24"/>
          <w:lang w:eastAsia="de-DE"/>
        </w:rPr>
        <w:t>The libra</w:t>
      </w:r>
      <w:r>
        <w:rPr>
          <w:rFonts w:ascii="Times New Roman" w:hAnsi="Times New Roman" w:cs="Times New Roman"/>
          <w:sz w:val="24"/>
          <w:szCs w:val="24"/>
          <w:lang w:eastAsia="de-DE"/>
        </w:rPr>
        <w:t>rian stereotype and the movies.</w:t>
      </w:r>
      <w:r w:rsidRPr="003A6BA2">
        <w:rPr>
          <w:rFonts w:ascii="Times New Roman" w:hAnsi="Times New Roman" w:cs="Times New Roman"/>
          <w:sz w:val="24"/>
          <w:szCs w:val="24"/>
          <w:lang w:eastAsia="de-DE"/>
        </w:rPr>
        <w:t xml:space="preserve"> </w:t>
      </w:r>
      <w:r w:rsidRPr="002E6027">
        <w:rPr>
          <w:rFonts w:ascii="Times New Roman" w:hAnsi="Times New Roman" w:cs="Times New Roman"/>
          <w:i/>
          <w:sz w:val="24"/>
          <w:szCs w:val="24"/>
          <w:lang w:eastAsia="de-DE"/>
        </w:rPr>
        <w:t>Journal of</w:t>
      </w:r>
    </w:p>
    <w:p w:rsidR="00B610EA" w:rsidRPr="002E6027" w:rsidRDefault="00B610EA" w:rsidP="002E6027">
      <w:pPr>
        <w:pStyle w:val="ListParagraph"/>
        <w:spacing w:after="0" w:line="240" w:lineRule="auto"/>
        <w:ind w:left="708"/>
        <w:jc w:val="left"/>
        <w:rPr>
          <w:rFonts w:ascii="Times New Roman" w:hAnsi="Times New Roman" w:cs="Times New Roman"/>
          <w:sz w:val="24"/>
          <w:szCs w:val="24"/>
          <w:lang w:eastAsia="de-DE"/>
        </w:rPr>
      </w:pPr>
      <w:r w:rsidRPr="002E6027">
        <w:rPr>
          <w:rFonts w:ascii="Times New Roman" w:hAnsi="Times New Roman" w:cs="Times New Roman"/>
          <w:i/>
          <w:sz w:val="24"/>
          <w:szCs w:val="24"/>
          <w:lang w:eastAsia="de-DE"/>
        </w:rPr>
        <w:t>Academic Media Librarianship</w:t>
      </w:r>
      <w:r>
        <w:rPr>
          <w:rFonts w:ascii="Times New Roman" w:hAnsi="Times New Roman" w:cs="Times New Roman"/>
          <w:sz w:val="24"/>
          <w:szCs w:val="24"/>
          <w:lang w:eastAsia="de-DE"/>
        </w:rPr>
        <w:t>. 1(1), pp.</w:t>
      </w:r>
      <w:r w:rsidRPr="003A6BA2">
        <w:rPr>
          <w:rFonts w:ascii="Times New Roman" w:hAnsi="Times New Roman" w:cs="Times New Roman"/>
          <w:sz w:val="24"/>
          <w:szCs w:val="24"/>
          <w:lang w:eastAsia="de-DE"/>
        </w:rPr>
        <w:t xml:space="preserve"> </w:t>
      </w:r>
      <w:r>
        <w:rPr>
          <w:rFonts w:ascii="Times New Roman" w:hAnsi="Times New Roman" w:cs="Times New Roman"/>
          <w:sz w:val="24"/>
          <w:szCs w:val="24"/>
          <w:lang w:eastAsia="de-DE"/>
        </w:rPr>
        <w:t>16–28</w:t>
      </w:r>
    </w:p>
    <w:p w:rsidR="00B610EA" w:rsidRPr="002E6027"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Weidenbaum, M. (1996). </w:t>
      </w:r>
      <w:r w:rsidRPr="003A6BA2">
        <w:rPr>
          <w:rFonts w:ascii="Times New Roman" w:hAnsi="Times New Roman" w:cs="Times New Roman"/>
          <w:sz w:val="24"/>
          <w:szCs w:val="24"/>
          <w:lang w:eastAsia="de-DE"/>
        </w:rPr>
        <w:t>The Chin</w:t>
      </w:r>
      <w:r>
        <w:rPr>
          <w:rFonts w:ascii="Times New Roman" w:hAnsi="Times New Roman" w:cs="Times New Roman"/>
          <w:sz w:val="24"/>
          <w:szCs w:val="24"/>
          <w:lang w:eastAsia="de-DE"/>
        </w:rPr>
        <w:t>ese family business enterprise.</w:t>
      </w:r>
      <w:r w:rsidRPr="003A6BA2">
        <w:rPr>
          <w:rFonts w:ascii="Times New Roman" w:hAnsi="Times New Roman" w:cs="Times New Roman"/>
          <w:sz w:val="24"/>
          <w:szCs w:val="24"/>
          <w:lang w:eastAsia="de-DE"/>
        </w:rPr>
        <w:t xml:space="preserve"> </w:t>
      </w:r>
      <w:r w:rsidRPr="002E6027">
        <w:rPr>
          <w:rFonts w:ascii="Times New Roman" w:hAnsi="Times New Roman" w:cs="Times New Roman"/>
          <w:i/>
          <w:sz w:val="24"/>
          <w:szCs w:val="24"/>
          <w:lang w:eastAsia="de-DE"/>
        </w:rPr>
        <w:t>California Management</w:t>
      </w:r>
    </w:p>
    <w:p w:rsidR="00B610EA" w:rsidRPr="003A6BA2" w:rsidRDefault="00B610EA" w:rsidP="002E6027">
      <w:pPr>
        <w:pStyle w:val="ListParagraph"/>
        <w:spacing w:after="0" w:line="240" w:lineRule="auto"/>
        <w:ind w:left="708"/>
        <w:jc w:val="left"/>
        <w:rPr>
          <w:rFonts w:ascii="Times New Roman" w:hAnsi="Times New Roman" w:cs="Times New Roman"/>
          <w:sz w:val="24"/>
          <w:szCs w:val="24"/>
          <w:lang w:eastAsia="de-DE"/>
        </w:rPr>
      </w:pPr>
      <w:r w:rsidRPr="002E6027">
        <w:rPr>
          <w:rFonts w:ascii="Times New Roman" w:hAnsi="Times New Roman" w:cs="Times New Roman"/>
          <w:i/>
          <w:sz w:val="24"/>
          <w:szCs w:val="24"/>
          <w:lang w:eastAsia="de-DE"/>
        </w:rPr>
        <w:t>Review</w:t>
      </w:r>
      <w:r>
        <w:rPr>
          <w:rFonts w:ascii="Times New Roman" w:hAnsi="Times New Roman" w:cs="Times New Roman"/>
          <w:sz w:val="24"/>
          <w:szCs w:val="24"/>
          <w:lang w:eastAsia="de-DE"/>
        </w:rPr>
        <w:t xml:space="preserve">. 38(4), pp. </w:t>
      </w:r>
      <w:r w:rsidRPr="003A6BA2">
        <w:rPr>
          <w:rFonts w:ascii="Times New Roman" w:hAnsi="Times New Roman" w:cs="Times New Roman"/>
          <w:sz w:val="24"/>
          <w:szCs w:val="24"/>
          <w:lang w:eastAsia="de-DE"/>
        </w:rPr>
        <w:t>141-156</w:t>
      </w:r>
    </w:p>
    <w:p w:rsidR="00B610EA" w:rsidRDefault="00B610EA" w:rsidP="002E6027">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Welsh, D. H. and Raven, P. (2006). </w:t>
      </w:r>
      <w:r w:rsidRPr="002E6027">
        <w:rPr>
          <w:rFonts w:ascii="Times New Roman" w:hAnsi="Times New Roman" w:cs="Times New Roman"/>
          <w:sz w:val="24"/>
          <w:szCs w:val="24"/>
          <w:lang w:eastAsia="de-DE"/>
        </w:rPr>
        <w:t>Family Business in the Middle East: An Exploratory</w:t>
      </w:r>
    </w:p>
    <w:p w:rsidR="00B610EA" w:rsidRPr="002E6027" w:rsidRDefault="00B610EA" w:rsidP="002E6027">
      <w:pPr>
        <w:pStyle w:val="ListParagraph"/>
        <w:spacing w:after="0" w:line="240" w:lineRule="auto"/>
        <w:ind w:left="708"/>
        <w:jc w:val="left"/>
        <w:rPr>
          <w:rFonts w:ascii="Times New Roman" w:hAnsi="Times New Roman" w:cs="Times New Roman"/>
          <w:sz w:val="24"/>
          <w:szCs w:val="24"/>
          <w:lang w:eastAsia="de-DE"/>
        </w:rPr>
      </w:pPr>
      <w:r w:rsidRPr="002E6027">
        <w:rPr>
          <w:rFonts w:ascii="Times New Roman" w:hAnsi="Times New Roman" w:cs="Times New Roman"/>
          <w:sz w:val="24"/>
          <w:szCs w:val="24"/>
          <w:lang w:eastAsia="de-DE"/>
        </w:rPr>
        <w:t>Study of Retail Ma</w:t>
      </w:r>
      <w:r>
        <w:rPr>
          <w:rFonts w:ascii="Times New Roman" w:hAnsi="Times New Roman" w:cs="Times New Roman"/>
          <w:sz w:val="24"/>
          <w:szCs w:val="24"/>
          <w:lang w:eastAsia="de-DE"/>
        </w:rPr>
        <w:t>nagement in Kuwait and Lebanon.</w:t>
      </w:r>
      <w:r w:rsidRPr="002E6027">
        <w:rPr>
          <w:rFonts w:ascii="Times New Roman" w:hAnsi="Times New Roman" w:cs="Times New Roman"/>
          <w:sz w:val="24"/>
          <w:szCs w:val="24"/>
          <w:lang w:eastAsia="de-DE"/>
        </w:rPr>
        <w:t xml:space="preserve"> </w:t>
      </w:r>
      <w:r w:rsidRPr="002E6027">
        <w:rPr>
          <w:rFonts w:ascii="Times New Roman" w:hAnsi="Times New Roman" w:cs="Times New Roman"/>
          <w:i/>
          <w:sz w:val="24"/>
          <w:szCs w:val="24"/>
          <w:lang w:eastAsia="de-DE"/>
        </w:rPr>
        <w:t>Family Business Review</w:t>
      </w:r>
      <w:r>
        <w:rPr>
          <w:rFonts w:ascii="Times New Roman" w:hAnsi="Times New Roman" w:cs="Times New Roman"/>
          <w:sz w:val="24"/>
          <w:szCs w:val="24"/>
          <w:lang w:eastAsia="de-DE"/>
        </w:rPr>
        <w:t>. 19(1), pp. 29-48</w:t>
      </w:r>
    </w:p>
    <w:p w:rsidR="00B610EA" w:rsidRDefault="00B610EA" w:rsidP="004F2543">
      <w:pPr>
        <w:pStyle w:val="ListParagraph"/>
        <w:numPr>
          <w:ilvl w:val="0"/>
          <w:numId w:val="2"/>
        </w:numPr>
        <w:spacing w:after="0" w:line="240" w:lineRule="auto"/>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Welsch, H., Hills, G. and Hoy, F. (1995). </w:t>
      </w:r>
      <w:r w:rsidRPr="003A6BA2">
        <w:rPr>
          <w:rFonts w:ascii="Times New Roman" w:hAnsi="Times New Roman" w:cs="Times New Roman"/>
          <w:sz w:val="24"/>
          <w:szCs w:val="24"/>
          <w:lang w:eastAsia="de-DE"/>
        </w:rPr>
        <w:t>Family Impacts o</w:t>
      </w:r>
      <w:r>
        <w:rPr>
          <w:rFonts w:ascii="Times New Roman" w:hAnsi="Times New Roman" w:cs="Times New Roman"/>
          <w:sz w:val="24"/>
          <w:szCs w:val="24"/>
          <w:lang w:eastAsia="de-DE"/>
        </w:rPr>
        <w:t>n Emerging Ventures in</w:t>
      </w:r>
    </w:p>
    <w:p w:rsidR="00B610EA" w:rsidRPr="003A6BA2" w:rsidRDefault="00B610EA" w:rsidP="002E6027">
      <w:pPr>
        <w:pStyle w:val="ListParagraph"/>
        <w:spacing w:after="0" w:line="240" w:lineRule="auto"/>
        <w:ind w:left="708"/>
        <w:jc w:val="left"/>
        <w:rPr>
          <w:rFonts w:ascii="Times New Roman" w:hAnsi="Times New Roman" w:cs="Times New Roman"/>
          <w:sz w:val="24"/>
          <w:szCs w:val="24"/>
          <w:lang w:eastAsia="de-DE"/>
        </w:rPr>
      </w:pPr>
      <w:r>
        <w:rPr>
          <w:rFonts w:ascii="Times New Roman" w:hAnsi="Times New Roman" w:cs="Times New Roman"/>
          <w:sz w:val="24"/>
          <w:szCs w:val="24"/>
          <w:lang w:eastAsia="de-DE"/>
        </w:rPr>
        <w:t xml:space="preserve">Poland. </w:t>
      </w:r>
      <w:r w:rsidRPr="002E6027">
        <w:rPr>
          <w:rFonts w:ascii="Times New Roman" w:hAnsi="Times New Roman" w:cs="Times New Roman"/>
          <w:i/>
          <w:sz w:val="24"/>
          <w:szCs w:val="24"/>
          <w:lang w:eastAsia="de-DE"/>
        </w:rPr>
        <w:t>Family Business Review</w:t>
      </w:r>
      <w:r>
        <w:rPr>
          <w:rFonts w:ascii="Times New Roman" w:hAnsi="Times New Roman" w:cs="Times New Roman"/>
          <w:sz w:val="24"/>
          <w:szCs w:val="24"/>
          <w:lang w:eastAsia="de-DE"/>
        </w:rPr>
        <w:t>. 8(4), pp. 293-300</w:t>
      </w:r>
    </w:p>
    <w:p w:rsidR="00B610EA" w:rsidRDefault="00B610EA" w:rsidP="004F2543">
      <w:pPr>
        <w:pStyle w:val="BodyText2"/>
        <w:numPr>
          <w:ilvl w:val="0"/>
          <w:numId w:val="2"/>
        </w:numPr>
        <w:spacing w:line="240" w:lineRule="auto"/>
        <w:jc w:val="left"/>
        <w:rPr>
          <w:rFonts w:ascii="Times New Roman" w:hAnsi="Times New Roman"/>
          <w:szCs w:val="24"/>
          <w:lang w:val="en-US"/>
        </w:rPr>
      </w:pPr>
      <w:r>
        <w:rPr>
          <w:rFonts w:ascii="Times New Roman" w:hAnsi="Times New Roman"/>
          <w:szCs w:val="24"/>
          <w:lang w:val="en-US"/>
        </w:rPr>
        <w:t xml:space="preserve">Zakaria, F. (2003). </w:t>
      </w:r>
      <w:r w:rsidRPr="0092530D">
        <w:rPr>
          <w:rFonts w:ascii="Times New Roman" w:hAnsi="Times New Roman"/>
          <w:i/>
          <w:szCs w:val="24"/>
          <w:lang w:val="en-US"/>
        </w:rPr>
        <w:t>The future of freedom. Illiberal democracy at home and abroad</w:t>
      </w:r>
      <w:r>
        <w:rPr>
          <w:rFonts w:ascii="Times New Roman" w:hAnsi="Times New Roman"/>
          <w:szCs w:val="24"/>
          <w:lang w:val="en-US"/>
        </w:rPr>
        <w:t>. New</w:t>
      </w:r>
    </w:p>
    <w:p w:rsidR="00B610EA" w:rsidRPr="003A6BA2" w:rsidRDefault="00B610EA" w:rsidP="0092530D">
      <w:pPr>
        <w:pStyle w:val="BodyText2"/>
        <w:spacing w:line="240" w:lineRule="auto"/>
        <w:ind w:left="708"/>
        <w:jc w:val="left"/>
        <w:rPr>
          <w:rFonts w:ascii="Times New Roman" w:hAnsi="Times New Roman"/>
          <w:szCs w:val="24"/>
          <w:lang w:val="en-US"/>
        </w:rPr>
      </w:pPr>
      <w:r>
        <w:rPr>
          <w:rFonts w:ascii="Times New Roman" w:hAnsi="Times New Roman"/>
          <w:szCs w:val="24"/>
          <w:lang w:val="en-US"/>
        </w:rPr>
        <w:t>York: W.W. Norton</w:t>
      </w:r>
      <w:r w:rsidRPr="003A6BA2">
        <w:rPr>
          <w:rFonts w:ascii="Times New Roman" w:hAnsi="Times New Roman"/>
          <w:szCs w:val="24"/>
          <w:lang w:val="en-US"/>
        </w:rPr>
        <w:t xml:space="preserve"> </w:t>
      </w:r>
    </w:p>
    <w:p w:rsidR="00B610EA" w:rsidRPr="003A6BA2" w:rsidRDefault="00B610EA" w:rsidP="004F2543">
      <w:pPr>
        <w:spacing w:after="0" w:line="240" w:lineRule="auto"/>
        <w:jc w:val="left"/>
        <w:rPr>
          <w:rFonts w:ascii="Times New Roman" w:hAnsi="Times New Roman" w:cs="Times New Roman"/>
          <w:sz w:val="24"/>
          <w:szCs w:val="24"/>
        </w:rPr>
      </w:pPr>
    </w:p>
    <w:sectPr w:rsidR="00B610EA" w:rsidRPr="003A6BA2" w:rsidSect="006E7A52">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10EA" w:rsidRDefault="00B610EA" w:rsidP="00AE2A3E">
      <w:pPr>
        <w:spacing w:after="0" w:line="240" w:lineRule="auto"/>
      </w:pPr>
      <w:r>
        <w:separator/>
      </w:r>
    </w:p>
  </w:endnote>
  <w:endnote w:type="continuationSeparator" w:id="0">
    <w:p w:rsidR="00B610EA" w:rsidRDefault="00B610EA" w:rsidP="00AE2A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SimSun">
    <w:altName w:val="??¨¬?"/>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0EA" w:rsidRDefault="00B610EA">
    <w:pPr>
      <w:pStyle w:val="Footer"/>
      <w:jc w:val="right"/>
    </w:pPr>
    <w:fldSimple w:instr=" PAGE   \* MERGEFORMAT ">
      <w:r>
        <w:rPr>
          <w:noProof/>
        </w:rPr>
        <w:t>12</w:t>
      </w:r>
    </w:fldSimple>
  </w:p>
  <w:p w:rsidR="00B610EA" w:rsidRDefault="00B610E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10EA" w:rsidRDefault="00B610EA" w:rsidP="00AE2A3E">
      <w:pPr>
        <w:spacing w:after="0" w:line="240" w:lineRule="auto"/>
      </w:pPr>
      <w:r>
        <w:separator/>
      </w:r>
    </w:p>
  </w:footnote>
  <w:footnote w:type="continuationSeparator" w:id="0">
    <w:p w:rsidR="00B610EA" w:rsidRDefault="00B610EA" w:rsidP="00AE2A3E">
      <w:pPr>
        <w:spacing w:after="0" w:line="240" w:lineRule="auto"/>
      </w:pPr>
      <w:r>
        <w:continuationSeparator/>
      </w:r>
    </w:p>
  </w:footnote>
  <w:footnote w:id="1">
    <w:p w:rsidR="00B610EA" w:rsidRDefault="00B610EA" w:rsidP="00AE2A3E">
      <w:pPr>
        <w:spacing w:before="240" w:line="360" w:lineRule="auto"/>
        <w:contextualSpacing/>
      </w:pPr>
      <w:r>
        <w:rPr>
          <w:rStyle w:val="FootnoteReference"/>
          <w:rFonts w:cs="Calibri"/>
        </w:rPr>
        <w:footnoteRef/>
      </w:r>
      <w:r w:rsidRPr="00AE2A3E">
        <w:rPr>
          <w:lang w:val="de-AT"/>
        </w:rPr>
        <w:t xml:space="preserve"> </w:t>
      </w:r>
      <w:r w:rsidRPr="00AE2A3E">
        <w:rPr>
          <w:rFonts w:ascii="Times New Roman" w:hAnsi="Times New Roman"/>
          <w:sz w:val="16"/>
          <w:szCs w:val="16"/>
          <w:lang w:val="de-AT"/>
        </w:rPr>
        <w:t>Johannes Kepler University Linz, Altenbergerstr. 69, 4040 Linz, Austria,</w:t>
      </w:r>
      <w:r w:rsidRPr="0092530D">
        <w:rPr>
          <w:sz w:val="16"/>
          <w:szCs w:val="16"/>
          <w:lang w:val="de-AT"/>
        </w:rPr>
        <w:t xml:space="preserve"> </w:t>
      </w:r>
      <w:hyperlink r:id="rId1" w:history="1">
        <w:r w:rsidRPr="0092530D">
          <w:rPr>
            <w:sz w:val="16"/>
            <w:szCs w:val="16"/>
            <w:lang w:val="de-AT"/>
          </w:rPr>
          <w:t>marksenia@hotmail.com</w:t>
        </w:r>
      </w:hyperlink>
    </w:p>
  </w:footnote>
  <w:footnote w:id="2">
    <w:p w:rsidR="00B610EA" w:rsidRPr="0092530D" w:rsidRDefault="00B610EA" w:rsidP="00AE2A3E">
      <w:pPr>
        <w:spacing w:before="240" w:line="360" w:lineRule="auto"/>
        <w:contextualSpacing/>
        <w:rPr>
          <w:sz w:val="16"/>
          <w:szCs w:val="16"/>
          <w:lang w:val="de-AT"/>
        </w:rPr>
      </w:pPr>
      <w:r>
        <w:rPr>
          <w:rStyle w:val="FootnoteReference"/>
          <w:rFonts w:cs="Calibri"/>
        </w:rPr>
        <w:footnoteRef/>
      </w:r>
      <w:r w:rsidRPr="00AE2A3E">
        <w:rPr>
          <w:lang w:val="de-AT"/>
        </w:rPr>
        <w:t xml:space="preserve"> </w:t>
      </w:r>
      <w:r w:rsidRPr="00AE2A3E">
        <w:rPr>
          <w:rFonts w:ascii="Times New Roman" w:hAnsi="Times New Roman"/>
          <w:sz w:val="16"/>
          <w:szCs w:val="16"/>
          <w:lang w:val="de-AT"/>
        </w:rPr>
        <w:t xml:space="preserve">Johannes Kepler University Linz, Altenbergerstr. 69, 4040 Linz Austria, </w:t>
      </w:r>
      <w:hyperlink r:id="rId2" w:history="1">
        <w:r w:rsidRPr="00AE2A3E">
          <w:rPr>
            <w:sz w:val="16"/>
            <w:szCs w:val="16"/>
            <w:lang w:val="de-AT"/>
          </w:rPr>
          <w:t>birgit.feldbauer-durstmueller@jku.at</w:t>
        </w:r>
      </w:hyperlink>
    </w:p>
    <w:p w:rsidR="00B610EA" w:rsidRDefault="00B610EA" w:rsidP="00AE2A3E">
      <w:pPr>
        <w:spacing w:before="240" w:line="360" w:lineRule="auto"/>
        <w:contextualSpacing/>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E6319E"/>
    <w:multiLevelType w:val="hybridMultilevel"/>
    <w:tmpl w:val="63C04466"/>
    <w:lvl w:ilvl="0" w:tplc="8B92C114">
      <w:start w:val="1"/>
      <w:numFmt w:val="decimal"/>
      <w:lvlText w:val="%1."/>
      <w:lvlJc w:val="left"/>
      <w:pPr>
        <w:ind w:left="360" w:hanging="360"/>
      </w:pPr>
      <w:rPr>
        <w:rFonts w:ascii="Times New Roman" w:eastAsia="Times New Roman" w:hAnsi="Times New Roman" w:cs="Times New Roman"/>
      </w:rPr>
    </w:lvl>
    <w:lvl w:ilvl="1" w:tplc="0C070019">
      <w:start w:val="1"/>
      <w:numFmt w:val="lowerLetter"/>
      <w:lvlText w:val="%2."/>
      <w:lvlJc w:val="left"/>
      <w:pPr>
        <w:ind w:left="1080" w:hanging="360"/>
      </w:pPr>
      <w:rPr>
        <w:rFonts w:cs="Times New Roman"/>
      </w:rPr>
    </w:lvl>
    <w:lvl w:ilvl="2" w:tplc="0C07001B" w:tentative="1">
      <w:start w:val="1"/>
      <w:numFmt w:val="lowerRoman"/>
      <w:lvlText w:val="%3."/>
      <w:lvlJc w:val="right"/>
      <w:pPr>
        <w:ind w:left="1800" w:hanging="180"/>
      </w:pPr>
      <w:rPr>
        <w:rFonts w:cs="Times New Roman"/>
      </w:rPr>
    </w:lvl>
    <w:lvl w:ilvl="3" w:tplc="0C07000F" w:tentative="1">
      <w:start w:val="1"/>
      <w:numFmt w:val="decimal"/>
      <w:lvlText w:val="%4."/>
      <w:lvlJc w:val="left"/>
      <w:pPr>
        <w:ind w:left="2520" w:hanging="360"/>
      </w:pPr>
      <w:rPr>
        <w:rFonts w:cs="Times New Roman"/>
      </w:rPr>
    </w:lvl>
    <w:lvl w:ilvl="4" w:tplc="0C070019" w:tentative="1">
      <w:start w:val="1"/>
      <w:numFmt w:val="lowerLetter"/>
      <w:lvlText w:val="%5."/>
      <w:lvlJc w:val="left"/>
      <w:pPr>
        <w:ind w:left="3240" w:hanging="360"/>
      </w:pPr>
      <w:rPr>
        <w:rFonts w:cs="Times New Roman"/>
      </w:rPr>
    </w:lvl>
    <w:lvl w:ilvl="5" w:tplc="0C07001B" w:tentative="1">
      <w:start w:val="1"/>
      <w:numFmt w:val="lowerRoman"/>
      <w:lvlText w:val="%6."/>
      <w:lvlJc w:val="right"/>
      <w:pPr>
        <w:ind w:left="3960" w:hanging="180"/>
      </w:pPr>
      <w:rPr>
        <w:rFonts w:cs="Times New Roman"/>
      </w:rPr>
    </w:lvl>
    <w:lvl w:ilvl="6" w:tplc="0C07000F" w:tentative="1">
      <w:start w:val="1"/>
      <w:numFmt w:val="decimal"/>
      <w:lvlText w:val="%7."/>
      <w:lvlJc w:val="left"/>
      <w:pPr>
        <w:ind w:left="4680" w:hanging="360"/>
      </w:pPr>
      <w:rPr>
        <w:rFonts w:cs="Times New Roman"/>
      </w:rPr>
    </w:lvl>
    <w:lvl w:ilvl="7" w:tplc="0C070019" w:tentative="1">
      <w:start w:val="1"/>
      <w:numFmt w:val="lowerLetter"/>
      <w:lvlText w:val="%8."/>
      <w:lvlJc w:val="left"/>
      <w:pPr>
        <w:ind w:left="5400" w:hanging="360"/>
      </w:pPr>
      <w:rPr>
        <w:rFonts w:cs="Times New Roman"/>
      </w:rPr>
    </w:lvl>
    <w:lvl w:ilvl="8" w:tplc="0C07001B" w:tentative="1">
      <w:start w:val="1"/>
      <w:numFmt w:val="lowerRoman"/>
      <w:lvlText w:val="%9."/>
      <w:lvlJc w:val="right"/>
      <w:pPr>
        <w:ind w:left="6120" w:hanging="180"/>
      </w:pPr>
      <w:rPr>
        <w:rFonts w:cs="Times New Roman"/>
      </w:rPr>
    </w:lvl>
  </w:abstractNum>
  <w:abstractNum w:abstractNumId="1">
    <w:nsid w:val="3F171626"/>
    <w:multiLevelType w:val="hybridMultilevel"/>
    <w:tmpl w:val="E5C20910"/>
    <w:lvl w:ilvl="0" w:tplc="0C070001">
      <w:start w:val="1"/>
      <w:numFmt w:val="bullet"/>
      <w:lvlText w:val=""/>
      <w:lvlJc w:val="left"/>
      <w:pPr>
        <w:ind w:left="780" w:hanging="360"/>
      </w:pPr>
      <w:rPr>
        <w:rFonts w:ascii="Symbol" w:hAnsi="Symbol" w:hint="default"/>
      </w:rPr>
    </w:lvl>
    <w:lvl w:ilvl="1" w:tplc="0C070003" w:tentative="1">
      <w:start w:val="1"/>
      <w:numFmt w:val="bullet"/>
      <w:lvlText w:val="o"/>
      <w:lvlJc w:val="left"/>
      <w:pPr>
        <w:ind w:left="1500" w:hanging="360"/>
      </w:pPr>
      <w:rPr>
        <w:rFonts w:ascii="Courier New" w:hAnsi="Courier New" w:hint="default"/>
      </w:rPr>
    </w:lvl>
    <w:lvl w:ilvl="2" w:tplc="0C070005" w:tentative="1">
      <w:start w:val="1"/>
      <w:numFmt w:val="bullet"/>
      <w:lvlText w:val=""/>
      <w:lvlJc w:val="left"/>
      <w:pPr>
        <w:ind w:left="2220" w:hanging="360"/>
      </w:pPr>
      <w:rPr>
        <w:rFonts w:ascii="Wingdings" w:hAnsi="Wingdings" w:hint="default"/>
      </w:rPr>
    </w:lvl>
    <w:lvl w:ilvl="3" w:tplc="0C070001" w:tentative="1">
      <w:start w:val="1"/>
      <w:numFmt w:val="bullet"/>
      <w:lvlText w:val=""/>
      <w:lvlJc w:val="left"/>
      <w:pPr>
        <w:ind w:left="2940" w:hanging="360"/>
      </w:pPr>
      <w:rPr>
        <w:rFonts w:ascii="Symbol" w:hAnsi="Symbol" w:hint="default"/>
      </w:rPr>
    </w:lvl>
    <w:lvl w:ilvl="4" w:tplc="0C070003" w:tentative="1">
      <w:start w:val="1"/>
      <w:numFmt w:val="bullet"/>
      <w:lvlText w:val="o"/>
      <w:lvlJc w:val="left"/>
      <w:pPr>
        <w:ind w:left="3660" w:hanging="360"/>
      </w:pPr>
      <w:rPr>
        <w:rFonts w:ascii="Courier New" w:hAnsi="Courier New" w:hint="default"/>
      </w:rPr>
    </w:lvl>
    <w:lvl w:ilvl="5" w:tplc="0C070005" w:tentative="1">
      <w:start w:val="1"/>
      <w:numFmt w:val="bullet"/>
      <w:lvlText w:val=""/>
      <w:lvlJc w:val="left"/>
      <w:pPr>
        <w:ind w:left="4380" w:hanging="360"/>
      </w:pPr>
      <w:rPr>
        <w:rFonts w:ascii="Wingdings" w:hAnsi="Wingdings" w:hint="default"/>
      </w:rPr>
    </w:lvl>
    <w:lvl w:ilvl="6" w:tplc="0C070001" w:tentative="1">
      <w:start w:val="1"/>
      <w:numFmt w:val="bullet"/>
      <w:lvlText w:val=""/>
      <w:lvlJc w:val="left"/>
      <w:pPr>
        <w:ind w:left="5100" w:hanging="360"/>
      </w:pPr>
      <w:rPr>
        <w:rFonts w:ascii="Symbol" w:hAnsi="Symbol" w:hint="default"/>
      </w:rPr>
    </w:lvl>
    <w:lvl w:ilvl="7" w:tplc="0C070003" w:tentative="1">
      <w:start w:val="1"/>
      <w:numFmt w:val="bullet"/>
      <w:lvlText w:val="o"/>
      <w:lvlJc w:val="left"/>
      <w:pPr>
        <w:ind w:left="5820" w:hanging="360"/>
      </w:pPr>
      <w:rPr>
        <w:rFonts w:ascii="Courier New" w:hAnsi="Courier New" w:hint="default"/>
      </w:rPr>
    </w:lvl>
    <w:lvl w:ilvl="8" w:tplc="0C070005" w:tentative="1">
      <w:start w:val="1"/>
      <w:numFmt w:val="bullet"/>
      <w:lvlText w:val=""/>
      <w:lvlJc w:val="left"/>
      <w:pPr>
        <w:ind w:left="654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D166A"/>
    <w:rsid w:val="000B4B7C"/>
    <w:rsid w:val="00106CAA"/>
    <w:rsid w:val="002215F0"/>
    <w:rsid w:val="002A11C7"/>
    <w:rsid w:val="002E6027"/>
    <w:rsid w:val="003A6BA2"/>
    <w:rsid w:val="00406968"/>
    <w:rsid w:val="004366E1"/>
    <w:rsid w:val="0049693C"/>
    <w:rsid w:val="004F2543"/>
    <w:rsid w:val="00521CF7"/>
    <w:rsid w:val="0052247B"/>
    <w:rsid w:val="00600469"/>
    <w:rsid w:val="0066121A"/>
    <w:rsid w:val="006802D9"/>
    <w:rsid w:val="006E7A52"/>
    <w:rsid w:val="007C27F8"/>
    <w:rsid w:val="00832AAD"/>
    <w:rsid w:val="008B1BF9"/>
    <w:rsid w:val="008D166A"/>
    <w:rsid w:val="0092530D"/>
    <w:rsid w:val="00956A8B"/>
    <w:rsid w:val="00961CFB"/>
    <w:rsid w:val="00AE2A3E"/>
    <w:rsid w:val="00B0126B"/>
    <w:rsid w:val="00B610EA"/>
    <w:rsid w:val="00BE1345"/>
    <w:rsid w:val="00C05D85"/>
    <w:rsid w:val="00C45AE7"/>
    <w:rsid w:val="00DB2AD0"/>
    <w:rsid w:val="00DC55C3"/>
    <w:rsid w:val="00EC210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166A"/>
    <w:pPr>
      <w:autoSpaceDE w:val="0"/>
      <w:autoSpaceDN w:val="0"/>
      <w:adjustRightInd w:val="0"/>
      <w:spacing w:after="200" w:line="276" w:lineRule="auto"/>
      <w:jc w:val="both"/>
    </w:pPr>
    <w:rPr>
      <w:rFonts w:cs="Calibri"/>
    </w:rPr>
  </w:style>
  <w:style w:type="paragraph" w:styleId="Heading1">
    <w:name w:val="heading 1"/>
    <w:basedOn w:val="Normal"/>
    <w:next w:val="Normal"/>
    <w:link w:val="Heading1Char"/>
    <w:uiPriority w:val="99"/>
    <w:qFormat/>
    <w:rsid w:val="003A6BA2"/>
    <w:pPr>
      <w:keepNext/>
      <w:keepLines/>
      <w:spacing w:before="480" w:after="0"/>
      <w:outlineLvl w:val="0"/>
    </w:pPr>
    <w:rPr>
      <w:rFonts w:ascii="Cambria" w:eastAsia="Times New Roman" w:hAnsi="Cambria" w:cs="Times New Roman"/>
      <w:b/>
      <w:bCs/>
      <w:color w:val="365F91"/>
      <w:sz w:val="28"/>
      <w:szCs w:val="28"/>
    </w:rPr>
  </w:style>
  <w:style w:type="paragraph" w:styleId="Heading3">
    <w:name w:val="heading 3"/>
    <w:basedOn w:val="Normal"/>
    <w:next w:val="Normal"/>
    <w:link w:val="Heading3Char"/>
    <w:uiPriority w:val="99"/>
    <w:qFormat/>
    <w:rsid w:val="008D166A"/>
    <w:pPr>
      <w:keepNext/>
      <w:keepLines/>
      <w:spacing w:before="200" w:after="0"/>
      <w:outlineLvl w:val="2"/>
    </w:pPr>
    <w:rPr>
      <w:rFonts w:ascii="Cambria" w:eastAsia="SimSun" w:hAnsi="Cambria" w:cs="Cambria"/>
      <w:b/>
      <w:bCs/>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A6BA2"/>
    <w:rPr>
      <w:rFonts w:ascii="Cambria" w:hAnsi="Cambria" w:cs="Times New Roman"/>
      <w:b/>
      <w:bCs/>
      <w:color w:val="365F91"/>
      <w:sz w:val="28"/>
      <w:szCs w:val="28"/>
      <w:lang w:val="en-US"/>
    </w:rPr>
  </w:style>
  <w:style w:type="character" w:customStyle="1" w:styleId="Heading3Char">
    <w:name w:val="Heading 3 Char"/>
    <w:basedOn w:val="DefaultParagraphFont"/>
    <w:link w:val="Heading3"/>
    <w:uiPriority w:val="99"/>
    <w:locked/>
    <w:rsid w:val="008D166A"/>
    <w:rPr>
      <w:rFonts w:ascii="Cambria" w:eastAsia="SimSun" w:hAnsi="Cambria" w:cs="Cambria"/>
      <w:b/>
      <w:bCs/>
      <w:color w:val="4F81BD"/>
      <w:lang w:val="en-US"/>
    </w:rPr>
  </w:style>
  <w:style w:type="paragraph" w:styleId="Title">
    <w:name w:val="Title"/>
    <w:basedOn w:val="Normal"/>
    <w:next w:val="Normal"/>
    <w:link w:val="TitleChar"/>
    <w:uiPriority w:val="99"/>
    <w:qFormat/>
    <w:rsid w:val="008D166A"/>
    <w:pPr>
      <w:pBdr>
        <w:bottom w:val="single" w:sz="8" w:space="4" w:color="4F81BD"/>
      </w:pBdr>
      <w:spacing w:after="300" w:line="240" w:lineRule="auto"/>
    </w:pPr>
    <w:rPr>
      <w:rFonts w:ascii="Cambria" w:eastAsia="SimSun" w:hAnsi="Cambria" w:cs="Cambria"/>
      <w:color w:val="17365D"/>
      <w:spacing w:val="5"/>
      <w:kern w:val="28"/>
      <w:sz w:val="52"/>
      <w:szCs w:val="52"/>
    </w:rPr>
  </w:style>
  <w:style w:type="character" w:customStyle="1" w:styleId="TitleChar">
    <w:name w:val="Title Char"/>
    <w:basedOn w:val="DefaultParagraphFont"/>
    <w:link w:val="Title"/>
    <w:uiPriority w:val="99"/>
    <w:locked/>
    <w:rsid w:val="008D166A"/>
    <w:rPr>
      <w:rFonts w:ascii="Cambria" w:eastAsia="SimSun" w:hAnsi="Cambria" w:cs="Cambria"/>
      <w:color w:val="17365D"/>
      <w:spacing w:val="5"/>
      <w:kern w:val="28"/>
      <w:sz w:val="52"/>
      <w:szCs w:val="52"/>
      <w:lang w:val="en-US"/>
    </w:rPr>
  </w:style>
  <w:style w:type="paragraph" w:styleId="BodyText2">
    <w:name w:val="Body Text 2"/>
    <w:basedOn w:val="Normal"/>
    <w:link w:val="BodyText2Char"/>
    <w:uiPriority w:val="99"/>
    <w:rsid w:val="008D166A"/>
    <w:pPr>
      <w:spacing w:after="0" w:line="320" w:lineRule="exact"/>
    </w:pPr>
    <w:rPr>
      <w:rFonts w:ascii="Arial" w:eastAsia="Times New Roman" w:hAnsi="Arial" w:cs="Times New Roman"/>
      <w:sz w:val="24"/>
      <w:szCs w:val="20"/>
      <w:lang w:val="de-DE" w:eastAsia="de-DE"/>
    </w:rPr>
  </w:style>
  <w:style w:type="character" w:customStyle="1" w:styleId="BodyText2Char">
    <w:name w:val="Body Text 2 Char"/>
    <w:basedOn w:val="DefaultParagraphFont"/>
    <w:link w:val="BodyText2"/>
    <w:uiPriority w:val="99"/>
    <w:locked/>
    <w:rsid w:val="008D166A"/>
    <w:rPr>
      <w:rFonts w:ascii="Arial" w:hAnsi="Arial" w:cs="Times New Roman"/>
      <w:sz w:val="20"/>
      <w:szCs w:val="20"/>
      <w:lang w:val="de-DE" w:eastAsia="de-DE"/>
    </w:rPr>
  </w:style>
  <w:style w:type="table" w:styleId="TableGrid">
    <w:name w:val="Table Grid"/>
    <w:basedOn w:val="TableNormal"/>
    <w:uiPriority w:val="99"/>
    <w:rsid w:val="008D166A"/>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rsid w:val="008D166A"/>
    <w:pPr>
      <w:autoSpaceDE/>
      <w:autoSpaceDN/>
      <w:adjustRightInd/>
      <w:spacing w:before="100" w:beforeAutospacing="1" w:after="100" w:afterAutospacing="1" w:line="240" w:lineRule="auto"/>
      <w:jc w:val="left"/>
    </w:pPr>
    <w:rPr>
      <w:rFonts w:ascii="Times New Roman" w:eastAsia="Times New Roman" w:hAnsi="Times New Roman" w:cs="Times New Roman"/>
      <w:sz w:val="24"/>
      <w:szCs w:val="24"/>
      <w:lang w:val="de-AT" w:eastAsia="de-AT"/>
    </w:rPr>
  </w:style>
  <w:style w:type="character" w:styleId="Hyperlink">
    <w:name w:val="Hyperlink"/>
    <w:basedOn w:val="DefaultParagraphFont"/>
    <w:uiPriority w:val="99"/>
    <w:rsid w:val="00600469"/>
    <w:rPr>
      <w:rFonts w:cs="Times New Roman"/>
      <w:color w:val="0000FF"/>
      <w:u w:val="single"/>
    </w:rPr>
  </w:style>
  <w:style w:type="paragraph" w:styleId="FootnoteText">
    <w:name w:val="footnote text"/>
    <w:basedOn w:val="Normal"/>
    <w:link w:val="FootnoteTextChar"/>
    <w:uiPriority w:val="99"/>
    <w:semiHidden/>
    <w:rsid w:val="00AE2A3E"/>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AE2A3E"/>
    <w:rPr>
      <w:rFonts w:ascii="Calibri" w:eastAsia="Times New Roman" w:hAnsi="Calibri" w:cs="Calibri"/>
      <w:sz w:val="20"/>
      <w:szCs w:val="20"/>
      <w:lang w:val="en-US"/>
    </w:rPr>
  </w:style>
  <w:style w:type="character" w:styleId="FootnoteReference">
    <w:name w:val="footnote reference"/>
    <w:basedOn w:val="DefaultParagraphFont"/>
    <w:uiPriority w:val="99"/>
    <w:semiHidden/>
    <w:rsid w:val="00AE2A3E"/>
    <w:rPr>
      <w:rFonts w:cs="Times New Roman"/>
      <w:vertAlign w:val="superscript"/>
    </w:rPr>
  </w:style>
  <w:style w:type="paragraph" w:styleId="Header">
    <w:name w:val="header"/>
    <w:basedOn w:val="Normal"/>
    <w:link w:val="HeaderChar"/>
    <w:uiPriority w:val="99"/>
    <w:semiHidden/>
    <w:rsid w:val="00521CF7"/>
    <w:pPr>
      <w:tabs>
        <w:tab w:val="center" w:pos="4536"/>
        <w:tab w:val="right" w:pos="9072"/>
      </w:tabs>
      <w:spacing w:after="0" w:line="240" w:lineRule="auto"/>
    </w:pPr>
  </w:style>
  <w:style w:type="character" w:customStyle="1" w:styleId="HeaderChar">
    <w:name w:val="Header Char"/>
    <w:basedOn w:val="DefaultParagraphFont"/>
    <w:link w:val="Header"/>
    <w:uiPriority w:val="99"/>
    <w:semiHidden/>
    <w:locked/>
    <w:rsid w:val="00521CF7"/>
    <w:rPr>
      <w:rFonts w:ascii="Calibri" w:eastAsia="Times New Roman" w:hAnsi="Calibri" w:cs="Calibri"/>
      <w:lang w:val="en-US"/>
    </w:rPr>
  </w:style>
  <w:style w:type="paragraph" w:styleId="Footer">
    <w:name w:val="footer"/>
    <w:basedOn w:val="Normal"/>
    <w:link w:val="FooterChar"/>
    <w:uiPriority w:val="99"/>
    <w:rsid w:val="00521CF7"/>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521CF7"/>
    <w:rPr>
      <w:rFonts w:ascii="Calibri" w:eastAsia="Times New Roman" w:hAnsi="Calibri" w:cs="Calibri"/>
      <w:lang w:val="en-US"/>
    </w:rPr>
  </w:style>
  <w:style w:type="paragraph" w:styleId="ListParagraph">
    <w:name w:val="List Paragraph"/>
    <w:basedOn w:val="Normal"/>
    <w:uiPriority w:val="99"/>
    <w:qFormat/>
    <w:rsid w:val="003A6BA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sbr.org/asbr/o-nas"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law.bepress.com/alea/15th/bazaar/art13" TargetMode="External"/><Relationship Id="rId4" Type="http://schemas.openxmlformats.org/officeDocument/2006/relationships/webSettings" Target="webSettings.xml"/><Relationship Id="rId9" Type="http://schemas.openxmlformats.org/officeDocument/2006/relationships/hyperlink" Target="http://www.teoria-practica.ru/-3-4-2009/166-2009-12-23-10-43-51/368--i-"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mailto:birgit.feldbauer-durstmueller@jku.at" TargetMode="External"/><Relationship Id="rId1" Type="http://schemas.openxmlformats.org/officeDocument/2006/relationships/hyperlink" Target="mailto:marksenia@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Pages>
  <Words>6129</Words>
  <Characters>-32766</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FAMILY BUSINESS REPRESENTATIONS IN POPULAR CULTURE: THE CASE OF RUSSIA</dc:title>
  <dc:subject/>
  <dc:creator>Ksju</dc:creator>
  <cp:keywords/>
  <dc:description/>
  <cp:lastModifiedBy>EF</cp:lastModifiedBy>
  <cp:revision>2</cp:revision>
  <dcterms:created xsi:type="dcterms:W3CDTF">2011-07-15T10:52:00Z</dcterms:created>
  <dcterms:modified xsi:type="dcterms:W3CDTF">2011-07-15T10:52:00Z</dcterms:modified>
</cp:coreProperties>
</file>